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C2B" w:rsidRPr="00896C2B" w:rsidRDefault="00896C2B" w:rsidP="00896C2B">
      <w:pPr>
        <w:pStyle w:val="Luettelokappale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2"/>
        <w:rPr>
          <w:rFonts w:ascii="Georgia" w:eastAsia="Times New Roman" w:hAnsi="Georgia" w:cs="Segoe UI"/>
          <w:color w:val="000000"/>
          <w:lang w:eastAsia="fi-FI"/>
        </w:rPr>
      </w:pPr>
      <w:r>
        <w:rPr>
          <w:rFonts w:ascii="Georgia" w:eastAsia="Times New Roman" w:hAnsi="Georgia" w:cs="Segoe UI"/>
          <w:color w:val="000000"/>
          <w:lang w:eastAsia="fi-FI"/>
        </w:rPr>
        <w:t>Mitä on tutkimusetiikka</w:t>
      </w:r>
      <w:bookmarkStart w:id="0" w:name="_GoBack"/>
      <w:bookmarkEnd w:id="0"/>
    </w:p>
    <w:p w:rsidR="00896C2B" w:rsidRPr="00896C2B" w:rsidRDefault="00896C2B" w:rsidP="00896C2B">
      <w:pPr>
        <w:shd w:val="clear" w:color="auto" w:fill="FFFFFF"/>
        <w:spacing w:after="100" w:afterAutospacing="1" w:line="240" w:lineRule="auto"/>
        <w:outlineLvl w:val="2"/>
        <w:rPr>
          <w:rFonts w:ascii="Georgia" w:eastAsia="Times New Roman" w:hAnsi="Georgia" w:cs="Segoe UI"/>
          <w:color w:val="000000"/>
          <w:lang w:eastAsia="fi-FI"/>
        </w:rPr>
      </w:pPr>
      <w:r w:rsidRPr="00896C2B">
        <w:rPr>
          <w:rFonts w:ascii="Georgia" w:eastAsia="Times New Roman" w:hAnsi="Georgia" w:cs="Segoe UI"/>
          <w:color w:val="000000"/>
          <w:lang w:eastAsia="fi-FI"/>
        </w:rPr>
        <w:t>Tutkimusetiikka käsitteenä</w:t>
      </w:r>
    </w:p>
    <w:p w:rsidR="00896C2B" w:rsidRPr="00896C2B" w:rsidRDefault="00896C2B" w:rsidP="00896C2B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lang w:eastAsia="fi-FI"/>
        </w:rPr>
      </w:pPr>
      <w:r w:rsidRPr="00896C2B">
        <w:rPr>
          <w:rFonts w:ascii="Georgia" w:eastAsia="Times New Roman" w:hAnsi="Georgia" w:cs="Times New Roman"/>
          <w:b/>
          <w:bCs/>
          <w:color w:val="000000"/>
          <w:lang w:eastAsia="fi-FI"/>
        </w:rPr>
        <w:t>Laajan määritelmän</w:t>
      </w:r>
      <w:r w:rsidRPr="00896C2B">
        <w:rPr>
          <w:rFonts w:ascii="Georgia" w:eastAsia="Times New Roman" w:hAnsi="Georgia" w:cs="Times New Roman"/>
          <w:color w:val="000000"/>
          <w:lang w:eastAsia="fi-FI"/>
        </w:rPr>
        <w:t> (</w:t>
      </w:r>
      <w:r w:rsidRPr="00896C2B">
        <w:rPr>
          <w:rFonts w:ascii="Georgia" w:eastAsia="Times New Roman" w:hAnsi="Georgia" w:cs="Times New Roman"/>
          <w:i/>
          <w:iCs/>
          <w:color w:val="000000"/>
          <w:lang w:eastAsia="fi-FI"/>
        </w:rPr>
        <w:t xml:space="preserve">engl. </w:t>
      </w:r>
      <w:proofErr w:type="spellStart"/>
      <w:r w:rsidRPr="00896C2B">
        <w:rPr>
          <w:rFonts w:ascii="Georgia" w:eastAsia="Times New Roman" w:hAnsi="Georgia" w:cs="Times New Roman"/>
          <w:i/>
          <w:iCs/>
          <w:color w:val="000000"/>
          <w:lang w:eastAsia="fi-FI"/>
        </w:rPr>
        <w:t>research</w:t>
      </w:r>
      <w:proofErr w:type="spellEnd"/>
      <w:r w:rsidRPr="00896C2B">
        <w:rPr>
          <w:rFonts w:ascii="Georgia" w:eastAsia="Times New Roman" w:hAnsi="Georgia" w:cs="Times New Roman"/>
          <w:i/>
          <w:iCs/>
          <w:color w:val="000000"/>
          <w:lang w:eastAsia="fi-FI"/>
        </w:rPr>
        <w:t xml:space="preserve"> </w:t>
      </w:r>
      <w:proofErr w:type="spellStart"/>
      <w:r w:rsidRPr="00896C2B">
        <w:rPr>
          <w:rFonts w:ascii="Georgia" w:eastAsia="Times New Roman" w:hAnsi="Georgia" w:cs="Times New Roman"/>
          <w:i/>
          <w:iCs/>
          <w:color w:val="000000"/>
          <w:lang w:eastAsia="fi-FI"/>
        </w:rPr>
        <w:t>ethics</w:t>
      </w:r>
      <w:proofErr w:type="spellEnd"/>
      <w:r w:rsidRPr="00896C2B">
        <w:rPr>
          <w:rFonts w:ascii="Georgia" w:eastAsia="Times New Roman" w:hAnsi="Georgia" w:cs="Times New Roman"/>
          <w:color w:val="000000"/>
          <w:lang w:eastAsia="fi-FI"/>
        </w:rPr>
        <w:t>) mukaan tutkimusetiikalla tarkoitetaan kaikkia tutkimukseen ja tieteeseen liittyviä eettisiä näkökulmia.</w:t>
      </w:r>
    </w:p>
    <w:p w:rsidR="00896C2B" w:rsidRPr="00896C2B" w:rsidRDefault="00896C2B" w:rsidP="00896C2B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lang w:eastAsia="fi-FI"/>
        </w:rPr>
      </w:pPr>
      <w:r w:rsidRPr="00896C2B">
        <w:rPr>
          <w:rFonts w:ascii="Georgia" w:eastAsia="Times New Roman" w:hAnsi="Georgia" w:cs="Times New Roman"/>
          <w:b/>
          <w:bCs/>
          <w:color w:val="000000"/>
          <w:lang w:eastAsia="fi-FI"/>
        </w:rPr>
        <w:t>Kapea-alaisemman määritelmän</w:t>
      </w:r>
      <w:r w:rsidRPr="00896C2B">
        <w:rPr>
          <w:rFonts w:ascii="Georgia" w:eastAsia="Times New Roman" w:hAnsi="Georgia" w:cs="Times New Roman"/>
          <w:color w:val="000000"/>
          <w:lang w:eastAsia="fi-FI"/>
        </w:rPr>
        <w:t> (</w:t>
      </w:r>
      <w:r w:rsidRPr="00896C2B">
        <w:rPr>
          <w:rFonts w:ascii="Georgia" w:eastAsia="Times New Roman" w:hAnsi="Georgia" w:cs="Times New Roman"/>
          <w:i/>
          <w:iCs/>
          <w:color w:val="000000"/>
          <w:lang w:eastAsia="fi-FI"/>
        </w:rPr>
        <w:t xml:space="preserve">engl. </w:t>
      </w:r>
      <w:proofErr w:type="spellStart"/>
      <w:r w:rsidRPr="00896C2B">
        <w:rPr>
          <w:rFonts w:ascii="Georgia" w:eastAsia="Times New Roman" w:hAnsi="Georgia" w:cs="Times New Roman"/>
          <w:i/>
          <w:iCs/>
          <w:color w:val="000000"/>
          <w:lang w:eastAsia="fi-FI"/>
        </w:rPr>
        <w:t>research</w:t>
      </w:r>
      <w:proofErr w:type="spellEnd"/>
      <w:r w:rsidRPr="00896C2B">
        <w:rPr>
          <w:rFonts w:ascii="Georgia" w:eastAsia="Times New Roman" w:hAnsi="Georgia" w:cs="Times New Roman"/>
          <w:i/>
          <w:iCs/>
          <w:color w:val="000000"/>
          <w:lang w:eastAsia="fi-FI"/>
        </w:rPr>
        <w:t xml:space="preserve"> </w:t>
      </w:r>
      <w:proofErr w:type="spellStart"/>
      <w:r w:rsidRPr="00896C2B">
        <w:rPr>
          <w:rFonts w:ascii="Georgia" w:eastAsia="Times New Roman" w:hAnsi="Georgia" w:cs="Times New Roman"/>
          <w:i/>
          <w:iCs/>
          <w:color w:val="000000"/>
          <w:lang w:eastAsia="fi-FI"/>
        </w:rPr>
        <w:t>integrity</w:t>
      </w:r>
      <w:proofErr w:type="spellEnd"/>
      <w:r w:rsidRPr="00896C2B">
        <w:rPr>
          <w:rFonts w:ascii="Georgia" w:eastAsia="Times New Roman" w:hAnsi="Georgia" w:cs="Times New Roman"/>
          <w:color w:val="000000"/>
          <w:lang w:eastAsia="fi-FI"/>
        </w:rPr>
        <w:t>) mukaan tutkimusetiikka on eettisesti vastuullisten ja oikeiden toimintatapojen noudattamista ja edistämistä tutkimustoiminnassa sekä tieteeseen kohdistuvien loukkausten ja epärehellisyyden tunnistamista ja torjumista kaikilla tieteenaloilla.</w:t>
      </w:r>
    </w:p>
    <w:p w:rsidR="00896C2B" w:rsidRPr="00896C2B" w:rsidRDefault="00896C2B" w:rsidP="00896C2B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lang w:eastAsia="fi-FI"/>
        </w:rPr>
      </w:pPr>
      <w:r w:rsidRPr="00896C2B">
        <w:rPr>
          <w:rFonts w:ascii="Georgia" w:eastAsia="Times New Roman" w:hAnsi="Georgia" w:cs="Times New Roman"/>
          <w:color w:val="000000"/>
          <w:lang w:eastAsia="fi-FI"/>
        </w:rPr>
        <w:t>Suomen kielessä ei ole erillistä käsitettä </w:t>
      </w:r>
      <w:proofErr w:type="spellStart"/>
      <w:r w:rsidRPr="00896C2B">
        <w:rPr>
          <w:rFonts w:ascii="Georgia" w:eastAsia="Times New Roman" w:hAnsi="Georgia" w:cs="Times New Roman"/>
          <w:i/>
          <w:iCs/>
          <w:color w:val="000000"/>
          <w:lang w:eastAsia="fi-FI"/>
        </w:rPr>
        <w:t>research</w:t>
      </w:r>
      <w:proofErr w:type="spellEnd"/>
      <w:r w:rsidRPr="00896C2B">
        <w:rPr>
          <w:rFonts w:ascii="Georgia" w:eastAsia="Times New Roman" w:hAnsi="Georgia" w:cs="Times New Roman"/>
          <w:i/>
          <w:iCs/>
          <w:color w:val="000000"/>
          <w:lang w:eastAsia="fi-FI"/>
        </w:rPr>
        <w:t xml:space="preserve"> </w:t>
      </w:r>
      <w:proofErr w:type="spellStart"/>
      <w:r w:rsidRPr="00896C2B">
        <w:rPr>
          <w:rFonts w:ascii="Georgia" w:eastAsia="Times New Roman" w:hAnsi="Georgia" w:cs="Times New Roman"/>
          <w:i/>
          <w:iCs/>
          <w:color w:val="000000"/>
          <w:lang w:eastAsia="fi-FI"/>
        </w:rPr>
        <w:t>integrity</w:t>
      </w:r>
      <w:proofErr w:type="spellEnd"/>
      <w:r w:rsidRPr="00896C2B">
        <w:rPr>
          <w:rFonts w:ascii="Georgia" w:eastAsia="Times New Roman" w:hAnsi="Georgia" w:cs="Times New Roman"/>
          <w:color w:val="000000"/>
          <w:lang w:eastAsia="fi-FI"/>
        </w:rPr>
        <w:t xml:space="preserve"> -termille. Kuten tutkimuseettisen toimikunnan pääsihteeri Sanna Kaisa </w:t>
      </w:r>
      <w:proofErr w:type="spellStart"/>
      <w:r w:rsidRPr="00896C2B">
        <w:rPr>
          <w:rFonts w:ascii="Georgia" w:eastAsia="Times New Roman" w:hAnsi="Georgia" w:cs="Times New Roman"/>
          <w:color w:val="000000"/>
          <w:lang w:eastAsia="fi-FI"/>
        </w:rPr>
        <w:t>Spoof</w:t>
      </w:r>
      <w:proofErr w:type="spellEnd"/>
      <w:r w:rsidRPr="00896C2B">
        <w:rPr>
          <w:rFonts w:ascii="Georgia" w:eastAsia="Times New Roman" w:hAnsi="Georgia" w:cs="Times New Roman"/>
          <w:color w:val="000000"/>
          <w:lang w:eastAsia="fi-FI"/>
        </w:rPr>
        <w:t xml:space="preserve"> on todennut, suomennos voisi olla reiluus tai rehtiys. Kun toimimme avoimin kortein ja toisia kunnioittaen, emmekä pyri vilppiin tai sorru piittaamattomuuteen, noudatamme hyvää tieteellistä käytäntöä.</w:t>
      </w:r>
    </w:p>
    <w:p w:rsidR="00896C2B" w:rsidRPr="00896C2B" w:rsidRDefault="00896C2B" w:rsidP="00896C2B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lang w:eastAsia="fi-FI"/>
        </w:rPr>
      </w:pPr>
      <w:r w:rsidRPr="00896C2B">
        <w:rPr>
          <w:rFonts w:ascii="Georgia" w:eastAsia="Times New Roman" w:hAnsi="Georgia" w:cs="Times New Roman"/>
          <w:b/>
          <w:bCs/>
          <w:color w:val="000000"/>
          <w:lang w:eastAsia="fi-FI"/>
        </w:rPr>
        <w:t>Tällä kurssilla tutkimusetiikalla tarkoitetaan yhteisesti sovittuja pelisääntöjä, joita noudattamalla avoimuus ja rehtiys niin tutkimuksen kuin opinnäytetyön teossa toteutuvat.</w:t>
      </w:r>
      <w:r w:rsidRPr="00896C2B">
        <w:rPr>
          <w:rFonts w:ascii="Georgia" w:eastAsia="Times New Roman" w:hAnsi="Georgia" w:cs="Times New Roman"/>
          <w:color w:val="000000"/>
          <w:lang w:eastAsia="fi-FI"/>
        </w:rPr>
        <w:t> Esimerkiksi opinnäytetyön tekijällä voi olla useita tahoja, jotka hänen tulee huomioida. Prosessin aikana opiskelija on suhteissa opinnäytetyön toimeksiantajaan, kollegoihinsa, oppilaitokseen, ohjaajiin, kehittämis- tai tutkimuskohteeseen, tutkittaviin, mahdollisiin rahoittajiin ja lopulta suureen yleisöön. Kaikkia näitä tahoja kohtaan tulee toimia reilusti ja avoimesti.</w:t>
      </w:r>
    </w:p>
    <w:p w:rsidR="00896C2B" w:rsidRPr="00896C2B" w:rsidRDefault="00896C2B" w:rsidP="00896C2B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lang w:eastAsia="fi-FI"/>
        </w:rPr>
      </w:pPr>
      <w:r w:rsidRPr="00896C2B">
        <w:rPr>
          <w:rFonts w:ascii="Georgia" w:eastAsia="Times New Roman" w:hAnsi="Georgia" w:cs="Times New Roman"/>
          <w:color w:val="000000"/>
          <w:lang w:eastAsia="fi-FI"/>
        </w:rPr>
        <w:t>Yleisten eettisten suositusten ja ohjeistusten rinnalla monille tieteenaloilla on lisäksi omat sisäiset eettiset koodistonsa, joissa otetaan huomioon alan erityispiirteet.</w:t>
      </w:r>
    </w:p>
    <w:p w:rsidR="00896C2B" w:rsidRPr="00896C2B" w:rsidRDefault="00896C2B" w:rsidP="00896C2B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lang w:eastAsia="fi-FI"/>
        </w:rPr>
      </w:pPr>
      <w:r w:rsidRPr="00896C2B">
        <w:rPr>
          <w:rFonts w:ascii="Georgia" w:eastAsia="Times New Roman" w:hAnsi="Georgia" w:cs="Times New Roman"/>
          <w:color w:val="000000"/>
          <w:lang w:eastAsia="fi-FI"/>
        </w:rPr>
        <w:t>Valtakunnallisella tasolla toimii useita neuvottelu- ja lautakuntia, joiden tehtävänä on koordinoida ja edistää tutkimusetiikkaa, yhtenäistää käytäntöjä ja seurata tieteen sekä tutkimuksen kehittymistä. Tutkimusetiikkaa käsittelevät asiantuntijaelimet jakaantuvat pääosin opetusministeriön, sosiaali- ja terveysministeriön ja maa- ja metsätalousministeriön hallinnonaloille.</w:t>
      </w:r>
    </w:p>
    <w:p w:rsidR="00896C2B" w:rsidRPr="00896C2B" w:rsidRDefault="00896C2B" w:rsidP="00896C2B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lang w:eastAsia="fi-FI"/>
        </w:rPr>
      </w:pPr>
      <w:r w:rsidRPr="00896C2B">
        <w:rPr>
          <w:rFonts w:ascii="Georgia" w:eastAsia="Times New Roman" w:hAnsi="Georgia" w:cs="Times New Roman"/>
          <w:color w:val="000000"/>
          <w:lang w:eastAsia="fi-FI"/>
        </w:rPr>
        <w:t xml:space="preserve">Tämän kurssin tavoitteena on perehdyttää tutkimusetiikan perusteisiin. Kyseessä ei ole </w:t>
      </w:r>
      <w:proofErr w:type="gramStart"/>
      <w:r w:rsidRPr="00896C2B">
        <w:rPr>
          <w:rFonts w:ascii="Georgia" w:eastAsia="Times New Roman" w:hAnsi="Georgia" w:cs="Times New Roman"/>
          <w:color w:val="000000"/>
          <w:lang w:eastAsia="fi-FI"/>
        </w:rPr>
        <w:t>tieteellis-filosofinen</w:t>
      </w:r>
      <w:proofErr w:type="gramEnd"/>
      <w:r w:rsidRPr="00896C2B">
        <w:rPr>
          <w:rFonts w:ascii="Georgia" w:eastAsia="Times New Roman" w:hAnsi="Georgia" w:cs="Times New Roman"/>
          <w:color w:val="000000"/>
          <w:lang w:eastAsia="fi-FI"/>
        </w:rPr>
        <w:t xml:space="preserve"> katsaus, vaan erityisesti ammattikorkeakouluopiskelijoille suunnattu johdatus hyviin eettisiin käytäntöihin.</w:t>
      </w:r>
    </w:p>
    <w:p w:rsidR="00655A01" w:rsidRPr="00896C2B" w:rsidRDefault="00655A01">
      <w:pPr>
        <w:rPr>
          <w:rFonts w:ascii="Georgia" w:hAnsi="Georgia"/>
        </w:rPr>
      </w:pPr>
    </w:p>
    <w:sectPr w:rsidR="00655A01" w:rsidRPr="00896C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E2304"/>
    <w:multiLevelType w:val="hybridMultilevel"/>
    <w:tmpl w:val="37DC57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2B"/>
    <w:rsid w:val="00655A01"/>
    <w:rsid w:val="0089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EF9C"/>
  <w15:chartTrackingRefBased/>
  <w15:docId w15:val="{43FD8468-BB34-4E1C-A338-6D127041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9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Karelia Ammattikorkeakoulu Oy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Vienonen Hanna</dc:creator>
  <cp:keywords/>
  <dc:description/>
  <cp:lastModifiedBy>Vienonen Hanna</cp:lastModifiedBy>
  <cp:revision>1</cp:revision>
  <dcterms:created xsi:type="dcterms:W3CDTF">2021-04-28T14:47:00Z</dcterms:created>
  <dcterms:modified xsi:type="dcterms:W3CDTF">2021-04-28T14:49:00Z</dcterms:modified>
</cp:coreProperties>
</file>