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4512E708" w:rsidR="00BB3DF4" w:rsidRDefault="00DF71F2" w:rsidP="00BB3DF4">
      <w:pPr>
        <w:pStyle w:val="BodyText"/>
        <w:ind w:left="0"/>
        <w:rPr>
          <w:rFonts w:asciiTheme="majorHAnsi" w:eastAsiaTheme="majorEastAsia" w:hAnsiTheme="majorHAnsi" w:cstheme="majorHAnsi"/>
          <w:b/>
          <w:kern w:val="28"/>
          <w:sz w:val="32"/>
          <w:szCs w:val="52"/>
        </w:rPr>
      </w:pPr>
      <w:proofErr w:type="spellStart"/>
      <w:r w:rsidRPr="00DF71F2">
        <w:rPr>
          <w:rFonts w:asciiTheme="majorHAnsi" w:eastAsiaTheme="majorEastAsia" w:hAnsiTheme="majorHAnsi" w:cstheme="majorHAnsi"/>
          <w:b/>
          <w:kern w:val="28"/>
          <w:sz w:val="32"/>
          <w:szCs w:val="52"/>
        </w:rPr>
        <w:t>Stöd</w:t>
      </w:r>
      <w:proofErr w:type="spellEnd"/>
      <w:r w:rsidRPr="00DF71F2">
        <w:rPr>
          <w:rFonts w:asciiTheme="majorHAnsi" w:eastAsiaTheme="majorEastAsia" w:hAnsiTheme="majorHAnsi" w:cstheme="majorHAnsi"/>
          <w:b/>
          <w:kern w:val="28"/>
          <w:sz w:val="32"/>
          <w:szCs w:val="52"/>
        </w:rPr>
        <w:t xml:space="preserve"> för </w:t>
      </w:r>
      <w:proofErr w:type="spellStart"/>
      <w:r w:rsidRPr="00DF71F2">
        <w:rPr>
          <w:rFonts w:asciiTheme="majorHAnsi" w:eastAsiaTheme="majorEastAsia" w:hAnsiTheme="majorHAnsi" w:cstheme="majorHAnsi"/>
          <w:b/>
          <w:kern w:val="28"/>
          <w:sz w:val="32"/>
          <w:szCs w:val="52"/>
        </w:rPr>
        <w:t>tillgänglighet</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inkludering</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och</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jämlikhet</w:t>
      </w:r>
      <w:proofErr w:type="spellEnd"/>
      <w:r w:rsidRPr="00DF71F2">
        <w:rPr>
          <w:rFonts w:asciiTheme="majorHAnsi" w:eastAsiaTheme="majorEastAsia" w:hAnsiTheme="majorHAnsi" w:cstheme="majorHAnsi"/>
          <w:b/>
          <w:kern w:val="28"/>
          <w:sz w:val="32"/>
          <w:szCs w:val="52"/>
        </w:rPr>
        <w:t xml:space="preserve"> i </w:t>
      </w:r>
      <w:proofErr w:type="spellStart"/>
      <w:r w:rsidRPr="00DF71F2">
        <w:rPr>
          <w:rFonts w:asciiTheme="majorHAnsi" w:eastAsiaTheme="majorEastAsia" w:hAnsiTheme="majorHAnsi" w:cstheme="majorHAnsi"/>
          <w:b/>
          <w:kern w:val="28"/>
          <w:sz w:val="32"/>
          <w:szCs w:val="52"/>
        </w:rPr>
        <w:t>utbildningsutbudet</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på</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brickan</w:t>
      </w:r>
      <w:proofErr w:type="spellEnd"/>
      <w:r w:rsidRPr="00DF71F2">
        <w:rPr>
          <w:rFonts w:asciiTheme="majorHAnsi" w:eastAsiaTheme="majorEastAsia" w:hAnsiTheme="majorHAnsi" w:cstheme="majorHAnsi"/>
          <w:b/>
          <w:kern w:val="28"/>
          <w:sz w:val="32"/>
          <w:szCs w:val="52"/>
        </w:rPr>
        <w:t xml:space="preserve"> av </w:t>
      </w:r>
      <w:proofErr w:type="spellStart"/>
      <w:r w:rsidRPr="00DF71F2">
        <w:rPr>
          <w:rFonts w:asciiTheme="majorHAnsi" w:eastAsiaTheme="majorEastAsia" w:hAnsiTheme="majorHAnsi" w:cstheme="majorHAnsi"/>
          <w:b/>
          <w:kern w:val="28"/>
          <w:sz w:val="32"/>
          <w:szCs w:val="52"/>
        </w:rPr>
        <w:t>kontinuerligt</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och</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flexibelt</w:t>
      </w:r>
      <w:proofErr w:type="spellEnd"/>
      <w:r w:rsidRPr="00DF71F2">
        <w:rPr>
          <w:rFonts w:asciiTheme="majorHAnsi" w:eastAsiaTheme="majorEastAsia" w:hAnsiTheme="majorHAnsi" w:cstheme="majorHAnsi"/>
          <w:b/>
          <w:kern w:val="28"/>
          <w:sz w:val="32"/>
          <w:szCs w:val="52"/>
        </w:rPr>
        <w:t xml:space="preserve"> </w:t>
      </w:r>
      <w:proofErr w:type="spellStart"/>
      <w:r w:rsidRPr="00DF71F2">
        <w:rPr>
          <w:rFonts w:asciiTheme="majorHAnsi" w:eastAsiaTheme="majorEastAsia" w:hAnsiTheme="majorHAnsi" w:cstheme="majorHAnsi"/>
          <w:b/>
          <w:kern w:val="28"/>
          <w:sz w:val="32"/>
          <w:szCs w:val="52"/>
        </w:rPr>
        <w:t>lärande</w:t>
      </w:r>
      <w:proofErr w:type="spellEnd"/>
    </w:p>
    <w:p w14:paraId="0DE9F203" w14:textId="77777777" w:rsidR="00DF71F2" w:rsidRPr="00DF71F2" w:rsidRDefault="00DF71F2" w:rsidP="00BB3DF4">
      <w:pPr>
        <w:pStyle w:val="BodyText"/>
        <w:ind w:left="0"/>
        <w:rPr>
          <w:rFonts w:asciiTheme="majorHAnsi" w:eastAsiaTheme="majorEastAsia" w:hAnsiTheme="majorHAnsi" w:cstheme="majorHAnsi"/>
          <w:b/>
          <w:kern w:val="28"/>
          <w:sz w:val="32"/>
          <w:szCs w:val="52"/>
        </w:rPr>
      </w:pPr>
    </w:p>
    <w:p w14:paraId="2D110463" w14:textId="73875A13" w:rsidR="00E36EA8" w:rsidRPr="0024565D" w:rsidRDefault="004B51B1" w:rsidP="00AC65FB">
      <w:pPr>
        <w:pStyle w:val="BodyText"/>
        <w:ind w:left="0"/>
        <w:rPr>
          <w:rFonts w:asciiTheme="majorHAnsi" w:eastAsiaTheme="majorEastAsia" w:hAnsiTheme="majorHAnsi" w:cstheme="majorHAnsi"/>
          <w:b/>
          <w:kern w:val="28"/>
          <w:sz w:val="32"/>
          <w:szCs w:val="52"/>
        </w:rPr>
      </w:pPr>
      <w:r w:rsidRPr="0024565D">
        <w:rPr>
          <w:rFonts w:asciiTheme="majorHAnsi" w:eastAsiaTheme="majorEastAsia" w:hAnsiTheme="majorHAnsi" w:cstheme="majorHAnsi"/>
          <w:b/>
          <w:kern w:val="28"/>
          <w:sz w:val="32"/>
          <w:szCs w:val="52"/>
        </w:rPr>
        <w:t xml:space="preserve">PODCAST, </w:t>
      </w:r>
      <w:proofErr w:type="spellStart"/>
      <w:r w:rsidRPr="0024565D">
        <w:rPr>
          <w:rFonts w:asciiTheme="majorHAnsi" w:eastAsiaTheme="majorEastAsia" w:hAnsiTheme="majorHAnsi" w:cstheme="majorHAnsi"/>
          <w:b/>
          <w:kern w:val="28"/>
          <w:sz w:val="32"/>
          <w:szCs w:val="52"/>
        </w:rPr>
        <w:t>Avsnitt</w:t>
      </w:r>
      <w:proofErr w:type="spellEnd"/>
      <w:r w:rsidRPr="0024565D">
        <w:rPr>
          <w:rFonts w:asciiTheme="majorHAnsi" w:eastAsiaTheme="majorEastAsia" w:hAnsiTheme="majorHAnsi" w:cstheme="majorHAnsi"/>
          <w:b/>
          <w:kern w:val="28"/>
          <w:sz w:val="32"/>
          <w:szCs w:val="52"/>
        </w:rPr>
        <w:t xml:space="preserve"> </w:t>
      </w:r>
      <w:proofErr w:type="gramStart"/>
      <w:r w:rsidRPr="0024565D">
        <w:rPr>
          <w:rFonts w:asciiTheme="majorHAnsi" w:eastAsiaTheme="majorEastAsia" w:hAnsiTheme="majorHAnsi" w:cstheme="majorHAnsi"/>
          <w:b/>
          <w:kern w:val="28"/>
          <w:sz w:val="32"/>
          <w:szCs w:val="52"/>
        </w:rPr>
        <w:t xml:space="preserve">2:  </w:t>
      </w:r>
      <w:r w:rsidRPr="0082335E">
        <w:rPr>
          <w:rFonts w:asciiTheme="majorHAnsi" w:eastAsiaTheme="majorEastAsia" w:hAnsiTheme="majorHAnsi" w:cstheme="majorHAnsi"/>
          <w:b/>
          <w:kern w:val="28"/>
          <w:sz w:val="32"/>
          <w:szCs w:val="52"/>
        </w:rPr>
        <w:t>Främjande</w:t>
      </w:r>
      <w:proofErr w:type="gramEnd"/>
      <w:r w:rsidRPr="0082335E">
        <w:rPr>
          <w:rFonts w:asciiTheme="majorHAnsi" w:eastAsiaTheme="majorEastAsia" w:hAnsiTheme="majorHAnsi" w:cstheme="majorHAnsi"/>
          <w:b/>
          <w:kern w:val="28"/>
          <w:sz w:val="32"/>
          <w:szCs w:val="52"/>
        </w:rPr>
        <w:t xml:space="preserve"> av tillgänglighet, inkludering och jämlikhet vid högskolor</w:t>
      </w:r>
    </w:p>
    <w:p w14:paraId="11254EFA" w14:textId="77777777" w:rsidR="004B51B1" w:rsidRPr="004B51B1" w:rsidRDefault="004B51B1" w:rsidP="00AC65FB">
      <w:pPr>
        <w:pStyle w:val="BodyText"/>
        <w:ind w:left="0"/>
        <w:rPr>
          <w:lang w:val="sv-SE"/>
        </w:rPr>
      </w:pPr>
    </w:p>
    <w:p w14:paraId="2A49261C" w14:textId="223E4E10" w:rsidR="006813EB" w:rsidRPr="006813EB" w:rsidRDefault="006813EB" w:rsidP="006813EB">
      <w:pPr>
        <w:pStyle w:val="BodyText"/>
        <w:ind w:left="0"/>
        <w:rPr>
          <w:lang w:val="sv-SE"/>
        </w:rPr>
      </w:pPr>
      <w:r w:rsidRPr="006813EB">
        <w:rPr>
          <w:lang w:val="sv-SE"/>
        </w:rPr>
        <w:t>Det här är en serie kallad fö</w:t>
      </w:r>
      <w:r w:rsidR="00E62124">
        <w:rPr>
          <w:lang w:val="sv-SE"/>
        </w:rPr>
        <w:t>r</w:t>
      </w:r>
      <w:r w:rsidRPr="006813EB">
        <w:rPr>
          <w:lang w:val="sv-SE"/>
        </w:rPr>
        <w:t xml:space="preserve"> ”Stöd för tillgänglighet, inkludering och jämlikhet i utbildningsutbudet på brickan av kontinuerligt och flexibelt lärande”, där vi fokuserar på att undersöka dessa fenomen och deras betydelser och främja dem i vardagen.</w:t>
      </w:r>
    </w:p>
    <w:p w14:paraId="5347CCBF" w14:textId="77777777" w:rsidR="006813EB" w:rsidRPr="006813EB" w:rsidRDefault="006813EB" w:rsidP="006813EB">
      <w:pPr>
        <w:pStyle w:val="BodyText"/>
        <w:rPr>
          <w:lang w:val="sv-SE"/>
        </w:rPr>
      </w:pPr>
    </w:p>
    <w:p w14:paraId="5C5D161E" w14:textId="0486ADA8" w:rsidR="00AC65FB" w:rsidRPr="000A59D2" w:rsidRDefault="006813EB" w:rsidP="006813EB">
      <w:pPr>
        <w:pStyle w:val="BodyText"/>
        <w:ind w:left="0"/>
        <w:rPr>
          <w:lang w:val="sv-SE"/>
        </w:rPr>
      </w:pPr>
      <w:r w:rsidRPr="006813EB">
        <w:rPr>
          <w:lang w:val="sv-SE"/>
        </w:rPr>
        <w:t xml:space="preserve">I den andra delen av serien diskuterar tillgänglighetsansvariga från högskolor varför det är viktigt att tänka på tillgänglighet inom hela högskolan och hur det kan främjas. </w:t>
      </w:r>
      <w:r w:rsidRPr="000A59D2">
        <w:rPr>
          <w:lang w:val="sv-SE"/>
        </w:rPr>
        <w:t>Diskussionen kommer också att inkludera den kontinuerliga lärandes perspektiv.</w:t>
      </w:r>
    </w:p>
    <w:p w14:paraId="0C8C5EEA" w14:textId="732365E9" w:rsidR="00BB3DF4" w:rsidRPr="000A59D2" w:rsidRDefault="00BB3DF4" w:rsidP="00BB3DF4">
      <w:pPr>
        <w:pStyle w:val="BodyText"/>
        <w:pBdr>
          <w:bottom w:val="single" w:sz="6" w:space="1" w:color="auto"/>
        </w:pBdr>
        <w:ind w:left="0"/>
        <w:rPr>
          <w:lang w:val="sv-SE"/>
        </w:rPr>
      </w:pPr>
    </w:p>
    <w:p w14:paraId="0D3ABE1F" w14:textId="77777777" w:rsidR="000A59D2" w:rsidRPr="000A59D2" w:rsidRDefault="000A59D2" w:rsidP="000A59D2">
      <w:pPr>
        <w:pStyle w:val="ListParagraph"/>
        <w:numPr>
          <w:ilvl w:val="0"/>
          <w:numId w:val="30"/>
        </w:numPr>
        <w:spacing w:before="100" w:beforeAutospacing="1" w:after="100" w:afterAutospacing="1" w:line="240" w:lineRule="auto"/>
        <w:rPr>
          <w:rFonts w:eastAsia="Times New Roman" w:cstheme="minorHAnsi"/>
          <w:kern w:val="0"/>
          <w:lang w:val="sv-SE" w:eastAsia="fi-FI"/>
          <w14:ligatures w14:val="none"/>
        </w:rPr>
      </w:pPr>
      <w:r w:rsidRPr="000A59D2">
        <w:rPr>
          <w:rFonts w:eastAsia="Times New Roman" w:cstheme="minorHAnsi"/>
          <w:i/>
          <w:iCs/>
          <w:kern w:val="0"/>
          <w:lang w:val="sv-SE" w:eastAsia="fi-FI"/>
          <w14:ligatures w14:val="none"/>
        </w:rPr>
        <w:t>Outi:</w:t>
      </w:r>
      <w:r w:rsidRPr="000A59D2">
        <w:rPr>
          <w:rFonts w:eastAsia="Times New Roman" w:cstheme="minorHAnsi"/>
          <w:kern w:val="0"/>
          <w:lang w:val="sv-SE" w:eastAsia="fi-FI"/>
          <w14:ligatures w14:val="none"/>
        </w:rPr>
        <w:t xml:space="preserve"> Välkommen till projektet </w:t>
      </w:r>
      <w:proofErr w:type="spellStart"/>
      <w:r w:rsidRPr="000A59D2">
        <w:rPr>
          <w:rFonts w:eastAsia="Times New Roman" w:cstheme="minorHAnsi"/>
          <w:kern w:val="0"/>
          <w:lang w:val="sv-SE" w:eastAsia="fi-FI"/>
          <w14:ligatures w14:val="none"/>
        </w:rPr>
        <w:t>Digivisios</w:t>
      </w:r>
      <w:proofErr w:type="spellEnd"/>
      <w:r w:rsidRPr="000A59D2">
        <w:rPr>
          <w:rFonts w:eastAsia="Times New Roman" w:cstheme="minorHAnsi"/>
          <w:kern w:val="0"/>
          <w:lang w:val="sv-SE" w:eastAsia="fi-FI"/>
          <w14:ligatures w14:val="none"/>
        </w:rPr>
        <w:t xml:space="preserve"> podcast om tillgänglighet, inkludering och jämlikhet. Jag är Outi Wallin från Tammerfors yrkeshögskola och representerar projektet </w:t>
      </w:r>
      <w:proofErr w:type="spellStart"/>
      <w:r w:rsidRPr="000A59D2">
        <w:rPr>
          <w:rFonts w:eastAsia="Times New Roman" w:cstheme="minorHAnsi"/>
          <w:kern w:val="0"/>
          <w:lang w:val="sv-SE" w:eastAsia="fi-FI"/>
          <w14:ligatures w14:val="none"/>
        </w:rPr>
        <w:t>Digivisio</w:t>
      </w:r>
      <w:proofErr w:type="spellEnd"/>
      <w:r w:rsidRPr="000A59D2">
        <w:rPr>
          <w:rFonts w:eastAsia="Times New Roman" w:cstheme="minorHAnsi"/>
          <w:kern w:val="0"/>
          <w:lang w:val="sv-SE" w:eastAsia="fi-FI"/>
          <w14:ligatures w14:val="none"/>
        </w:rPr>
        <w:t xml:space="preserve">. Jag har sällskap av Elisa </w:t>
      </w:r>
      <w:proofErr w:type="spellStart"/>
      <w:r w:rsidRPr="000A59D2">
        <w:rPr>
          <w:rFonts w:eastAsia="Times New Roman" w:cstheme="minorHAnsi"/>
          <w:kern w:val="0"/>
          <w:lang w:val="sv-SE" w:eastAsia="fi-FI"/>
          <w14:ligatures w14:val="none"/>
        </w:rPr>
        <w:t>Sinikallio</w:t>
      </w:r>
      <w:proofErr w:type="spellEnd"/>
      <w:r w:rsidRPr="000A59D2">
        <w:rPr>
          <w:rFonts w:eastAsia="Times New Roman" w:cstheme="minorHAnsi"/>
          <w:kern w:val="0"/>
          <w:lang w:val="sv-SE" w:eastAsia="fi-FI"/>
          <w14:ligatures w14:val="none"/>
        </w:rPr>
        <w:t xml:space="preserve">, kontaktperson för tillgänglighet vid Tammerfors universitet och Maiju </w:t>
      </w:r>
      <w:proofErr w:type="spellStart"/>
      <w:r w:rsidRPr="000A59D2">
        <w:rPr>
          <w:rFonts w:eastAsia="Times New Roman" w:cstheme="minorHAnsi"/>
          <w:kern w:val="0"/>
          <w:lang w:val="sv-SE" w:eastAsia="fi-FI"/>
          <w14:ligatures w14:val="none"/>
        </w:rPr>
        <w:t>Ketko</w:t>
      </w:r>
      <w:proofErr w:type="spellEnd"/>
      <w:r w:rsidRPr="000A59D2">
        <w:rPr>
          <w:rFonts w:eastAsia="Times New Roman" w:cstheme="minorHAnsi"/>
          <w:kern w:val="0"/>
          <w:lang w:val="sv-SE" w:eastAsia="fi-FI"/>
          <w14:ligatures w14:val="none"/>
        </w:rPr>
        <w:t>, lektor i särskilt stöd (speciallärare) samt kontaktperson för tillgänglighet vid TAMK.</w:t>
      </w:r>
    </w:p>
    <w:p w14:paraId="219C572C" w14:textId="77777777" w:rsidR="000A59D2" w:rsidRPr="000A59D2" w:rsidRDefault="000A59D2" w:rsidP="000A59D2">
      <w:pPr>
        <w:pStyle w:val="ListParagraph"/>
        <w:spacing w:before="100" w:beforeAutospacing="1" w:after="100" w:afterAutospacing="1" w:line="240" w:lineRule="auto"/>
        <w:rPr>
          <w:rFonts w:eastAsia="Times New Roman" w:cstheme="minorHAnsi"/>
          <w:kern w:val="0"/>
          <w:lang w:val="sv-SE" w:eastAsia="fi-FI"/>
          <w14:ligatures w14:val="none"/>
        </w:rPr>
      </w:pPr>
    </w:p>
    <w:p w14:paraId="05C8F766" w14:textId="77777777" w:rsidR="000A59D2" w:rsidRPr="000A59D2" w:rsidRDefault="000A59D2" w:rsidP="000A59D2">
      <w:pPr>
        <w:pStyle w:val="paragraph"/>
        <w:textAlignment w:val="baseline"/>
        <w:rPr>
          <w:rFonts w:asciiTheme="minorHAnsi" w:hAnsiTheme="minorHAnsi"/>
        </w:rPr>
      </w:pPr>
      <w:r w:rsidRPr="000A59D2">
        <w:rPr>
          <w:rStyle w:val="normaltextrun"/>
          <w:rFonts w:asciiTheme="minorHAnsi" w:hAnsiTheme="minorHAnsi" w:cs="Calibri"/>
          <w:b/>
          <w:bCs/>
          <w:sz w:val="22"/>
          <w:szCs w:val="22"/>
        </w:rPr>
        <w:t xml:space="preserve">1 </w:t>
      </w:r>
      <w:proofErr w:type="spellStart"/>
      <w:r w:rsidRPr="000A59D2">
        <w:rPr>
          <w:rStyle w:val="normaltextrun"/>
          <w:rFonts w:asciiTheme="minorHAnsi" w:hAnsiTheme="minorHAnsi" w:cs="Calibri"/>
          <w:b/>
          <w:bCs/>
          <w:sz w:val="22"/>
          <w:szCs w:val="22"/>
        </w:rPr>
        <w:t>Vad</w:t>
      </w:r>
      <w:proofErr w:type="spellEnd"/>
      <w:r w:rsidRPr="000A59D2">
        <w:rPr>
          <w:rStyle w:val="normaltextrun"/>
          <w:rFonts w:asciiTheme="minorHAnsi" w:hAnsiTheme="minorHAnsi" w:cs="Calibri"/>
          <w:b/>
          <w:bCs/>
          <w:sz w:val="22"/>
          <w:szCs w:val="22"/>
        </w:rPr>
        <w:t xml:space="preserve"> </w:t>
      </w:r>
      <w:proofErr w:type="spellStart"/>
      <w:r w:rsidRPr="000A59D2">
        <w:rPr>
          <w:rStyle w:val="normaltextrun"/>
          <w:rFonts w:asciiTheme="minorHAnsi" w:hAnsiTheme="minorHAnsi" w:cs="Calibri"/>
          <w:b/>
          <w:bCs/>
          <w:sz w:val="22"/>
          <w:szCs w:val="22"/>
        </w:rPr>
        <w:t>innebär</w:t>
      </w:r>
      <w:proofErr w:type="spellEnd"/>
      <w:r w:rsidRPr="000A59D2">
        <w:rPr>
          <w:rStyle w:val="normaltextrun"/>
          <w:rFonts w:asciiTheme="minorHAnsi" w:hAnsiTheme="minorHAnsi" w:cs="Calibri"/>
          <w:b/>
          <w:bCs/>
          <w:sz w:val="22"/>
          <w:szCs w:val="22"/>
        </w:rPr>
        <w:t xml:space="preserve"> </w:t>
      </w:r>
      <w:proofErr w:type="spellStart"/>
      <w:r w:rsidRPr="000A59D2">
        <w:rPr>
          <w:rStyle w:val="normaltextrun"/>
          <w:rFonts w:asciiTheme="minorHAnsi" w:hAnsiTheme="minorHAnsi" w:cs="Calibri"/>
          <w:b/>
          <w:bCs/>
          <w:sz w:val="22"/>
          <w:szCs w:val="22"/>
        </w:rPr>
        <w:t>tillgänglighet</w:t>
      </w:r>
      <w:proofErr w:type="spellEnd"/>
      <w:r w:rsidRPr="000A59D2">
        <w:rPr>
          <w:rStyle w:val="normaltextrun"/>
          <w:rFonts w:asciiTheme="minorHAnsi" w:hAnsiTheme="minorHAnsi" w:cs="Calibri"/>
          <w:b/>
          <w:bCs/>
          <w:sz w:val="22"/>
          <w:szCs w:val="22"/>
        </w:rPr>
        <w:t>?</w:t>
      </w:r>
      <w:r w:rsidRPr="000A59D2">
        <w:rPr>
          <w:rStyle w:val="eop"/>
          <w:rFonts w:asciiTheme="minorHAnsi" w:hAnsiTheme="minorHAnsi" w:cs="Calibri"/>
          <w:sz w:val="22"/>
          <w:szCs w:val="22"/>
        </w:rPr>
        <w:t> </w:t>
      </w:r>
    </w:p>
    <w:p w14:paraId="09C7B151" w14:textId="77777777" w:rsidR="000A59D2" w:rsidRPr="000A59D2" w:rsidRDefault="000A59D2" w:rsidP="000A59D2">
      <w:pPr>
        <w:pStyle w:val="paragraph"/>
        <w:numPr>
          <w:ilvl w:val="0"/>
          <w:numId w:val="31"/>
        </w:numPr>
        <w:ind w:left="1080" w:firstLine="0"/>
        <w:textAlignment w:val="baseline"/>
        <w:rPr>
          <w:rFonts w:asciiTheme="minorHAnsi" w:hAnsiTheme="minorHAnsi" w:cs="Calibri"/>
          <w:sz w:val="22"/>
          <w:szCs w:val="22"/>
        </w:rPr>
      </w:pPr>
      <w:r w:rsidRPr="000A59D2">
        <w:rPr>
          <w:rStyle w:val="normaltextrun"/>
          <w:rFonts w:asciiTheme="minorHAnsi" w:hAnsiTheme="minorHAnsi" w:cs="Calibri"/>
          <w:sz w:val="22"/>
          <w:szCs w:val="22"/>
          <w:shd w:val="clear" w:color="auto" w:fill="FFFF00"/>
          <w:lang w:val="sv-SE"/>
        </w:rPr>
        <w:t>MAIJU:</w:t>
      </w:r>
      <w:r w:rsidRPr="000A59D2">
        <w:rPr>
          <w:rStyle w:val="normaltextrun"/>
          <w:rFonts w:asciiTheme="minorHAnsi" w:hAnsiTheme="minorHAnsi" w:cs="Calibri"/>
          <w:sz w:val="22"/>
          <w:szCs w:val="22"/>
          <w:lang w:val="sv-SE"/>
        </w:rPr>
        <w:t xml:space="preserve"> I ett nötskal innebär tillgänglighet en </w:t>
      </w:r>
      <w:r w:rsidRPr="000A59D2">
        <w:rPr>
          <w:rStyle w:val="normaltextrun"/>
          <w:rFonts w:asciiTheme="minorHAnsi" w:hAnsiTheme="minorHAnsi" w:cs="Calibri"/>
          <w:b/>
          <w:bCs/>
          <w:sz w:val="22"/>
          <w:szCs w:val="22"/>
          <w:lang w:val="sv-SE"/>
        </w:rPr>
        <w:t>lärande- och arbetsmiljö</w:t>
      </w:r>
      <w:r w:rsidRPr="000A59D2">
        <w:rPr>
          <w:rStyle w:val="normaltextrun"/>
          <w:rFonts w:asciiTheme="minorHAnsi" w:hAnsiTheme="minorHAnsi" w:cs="Calibri"/>
          <w:sz w:val="22"/>
          <w:szCs w:val="22"/>
          <w:lang w:val="sv-SE"/>
        </w:rPr>
        <w:t xml:space="preserve"> där </w:t>
      </w:r>
      <w:r w:rsidRPr="000A59D2">
        <w:rPr>
          <w:rStyle w:val="normaltextrun"/>
          <w:rFonts w:asciiTheme="minorHAnsi" w:hAnsiTheme="minorHAnsi" w:cs="Calibri"/>
          <w:b/>
          <w:bCs/>
          <w:sz w:val="22"/>
          <w:szCs w:val="22"/>
          <w:lang w:val="sv-SE"/>
        </w:rPr>
        <w:t>alla</w:t>
      </w:r>
      <w:r w:rsidRPr="000A59D2">
        <w:rPr>
          <w:rStyle w:val="normaltextrun"/>
          <w:rFonts w:asciiTheme="minorHAnsi" w:hAnsiTheme="minorHAnsi" w:cs="Calibri"/>
          <w:sz w:val="22"/>
          <w:szCs w:val="22"/>
          <w:lang w:val="sv-SE"/>
        </w:rPr>
        <w:t xml:space="preserve">, oavsett förmåga, kan fungera på lika villkor. </w:t>
      </w:r>
    </w:p>
    <w:p w14:paraId="4CEA18D0" w14:textId="77777777" w:rsidR="000A59D2" w:rsidRPr="000A59D2" w:rsidRDefault="000A59D2" w:rsidP="000A59D2">
      <w:pPr>
        <w:pStyle w:val="paragraph"/>
        <w:numPr>
          <w:ilvl w:val="0"/>
          <w:numId w:val="31"/>
        </w:numPr>
        <w:ind w:left="1080" w:firstLine="0"/>
        <w:textAlignment w:val="baseline"/>
        <w:rPr>
          <w:rStyle w:val="normaltextrun"/>
          <w:rFonts w:asciiTheme="minorHAnsi" w:hAnsiTheme="minorHAnsi" w:cs="Calibri"/>
          <w:sz w:val="22"/>
          <w:szCs w:val="22"/>
          <w:lang w:val="sv-SE"/>
        </w:rPr>
      </w:pPr>
      <w:r w:rsidRPr="000A59D2">
        <w:rPr>
          <w:rStyle w:val="normaltextrun"/>
          <w:rFonts w:asciiTheme="minorHAnsi" w:hAnsiTheme="minorHAnsi" w:cs="Calibri"/>
          <w:sz w:val="22"/>
          <w:szCs w:val="22"/>
          <w:shd w:val="clear" w:color="auto" w:fill="FFFF00"/>
          <w:lang w:val="sv-SE"/>
        </w:rPr>
        <w:t>MAIJU:</w:t>
      </w:r>
      <w:r w:rsidRPr="000A59D2">
        <w:rPr>
          <w:rStyle w:val="normaltextrun"/>
          <w:rFonts w:asciiTheme="minorHAnsi" w:hAnsiTheme="minorHAnsi" w:cs="Calibri"/>
          <w:sz w:val="22"/>
          <w:szCs w:val="22"/>
          <w:lang w:val="sv-SE"/>
        </w:rPr>
        <w:t xml:space="preserve"> Målet är därför att alla studerande och anställda på en tillgänglig högskola ska kunna känna jämlikhet och delaktighet, </w:t>
      </w:r>
      <w:r w:rsidRPr="000A59D2">
        <w:rPr>
          <w:rStyle w:val="normaltextrun"/>
          <w:rFonts w:asciiTheme="minorHAnsi" w:hAnsiTheme="minorHAnsi" w:cs="Calibri"/>
          <w:b/>
          <w:bCs/>
          <w:sz w:val="22"/>
          <w:szCs w:val="22"/>
          <w:lang w:val="sv-SE"/>
        </w:rPr>
        <w:t>oavsett deras personliga egenskaper eller livssituation</w:t>
      </w:r>
      <w:r w:rsidRPr="000A59D2">
        <w:rPr>
          <w:rStyle w:val="normaltextrun"/>
          <w:rFonts w:asciiTheme="minorHAnsi" w:hAnsiTheme="minorHAnsi" w:cs="Calibri"/>
          <w:sz w:val="22"/>
          <w:szCs w:val="22"/>
          <w:lang w:val="sv-SE"/>
        </w:rPr>
        <w:t>.</w:t>
      </w:r>
    </w:p>
    <w:p w14:paraId="4BC6B9BB" w14:textId="77777777" w:rsidR="000A59D2" w:rsidRPr="000A59D2" w:rsidRDefault="000A59D2" w:rsidP="000A59D2">
      <w:pPr>
        <w:pStyle w:val="paragraph"/>
        <w:numPr>
          <w:ilvl w:val="0"/>
          <w:numId w:val="31"/>
        </w:numPr>
        <w:ind w:left="1080" w:firstLine="0"/>
        <w:textAlignment w:val="baseline"/>
        <w:rPr>
          <w:rStyle w:val="eop"/>
          <w:rFonts w:asciiTheme="minorHAnsi" w:hAnsiTheme="minorHAnsi" w:cs="Calibri"/>
          <w:sz w:val="22"/>
          <w:szCs w:val="22"/>
          <w:lang w:val="sv-SE"/>
        </w:rPr>
      </w:pPr>
      <w:r w:rsidRPr="000A59D2">
        <w:rPr>
          <w:rStyle w:val="eop"/>
          <w:rFonts w:asciiTheme="minorHAnsi" w:hAnsiTheme="minorHAnsi" w:cs="Calibri"/>
          <w:sz w:val="22"/>
          <w:szCs w:val="22"/>
          <w:lang w:val="sv-SE"/>
        </w:rPr>
        <w:t> </w:t>
      </w:r>
      <w:r w:rsidRPr="000A59D2">
        <w:rPr>
          <w:rStyle w:val="normaltextrun"/>
          <w:rFonts w:asciiTheme="minorHAnsi" w:hAnsiTheme="minorHAnsi" w:cs="Calibri"/>
          <w:sz w:val="22"/>
          <w:szCs w:val="22"/>
          <w:shd w:val="clear" w:color="auto" w:fill="FFFF00"/>
          <w:lang w:val="sv-SE"/>
        </w:rPr>
        <w:t>MAIJU:</w:t>
      </w:r>
      <w:r w:rsidRPr="000A59D2">
        <w:rPr>
          <w:rStyle w:val="normaltextrun"/>
          <w:rFonts w:asciiTheme="minorHAnsi" w:hAnsiTheme="minorHAnsi" w:cs="Calibri"/>
          <w:sz w:val="22"/>
          <w:szCs w:val="22"/>
          <w:lang w:val="sv-SE"/>
        </w:rPr>
        <w:t xml:space="preserve"> </w:t>
      </w:r>
      <w:r w:rsidRPr="000A59D2">
        <w:rPr>
          <w:rStyle w:val="eop"/>
          <w:rFonts w:asciiTheme="minorHAnsi" w:hAnsiTheme="minorHAnsi" w:cs="Calibri"/>
          <w:sz w:val="22"/>
          <w:szCs w:val="22"/>
          <w:lang w:val="sv-SE"/>
        </w:rPr>
        <w:t xml:space="preserve">När vi överväger tillgänglighet tittar vi till exempel på hur högskolans lokaler, elektroniska system, lärandemiljöer, undervisningsmetoder och attityder möjliggör inkludering och jämlikhet för ett brett spektrum av människor från olika bakgrunder. Det är därför en fråga om </w:t>
      </w:r>
      <w:r w:rsidRPr="000A59D2">
        <w:rPr>
          <w:rStyle w:val="eop"/>
          <w:rFonts w:asciiTheme="minorHAnsi" w:hAnsiTheme="minorHAnsi" w:cs="Calibri"/>
          <w:b/>
          <w:bCs/>
          <w:sz w:val="22"/>
          <w:szCs w:val="22"/>
          <w:lang w:val="sv-SE"/>
        </w:rPr>
        <w:t>jämlikhet och inkludering</w:t>
      </w:r>
      <w:r w:rsidRPr="000A59D2">
        <w:rPr>
          <w:rStyle w:val="eop"/>
          <w:rFonts w:asciiTheme="minorHAnsi" w:hAnsiTheme="minorHAnsi" w:cs="Calibri"/>
          <w:sz w:val="22"/>
          <w:szCs w:val="22"/>
          <w:lang w:val="sv-SE"/>
        </w:rPr>
        <w:t xml:space="preserve"> i första hand.</w:t>
      </w:r>
    </w:p>
    <w:p w14:paraId="21D0106E" w14:textId="77777777" w:rsidR="000A59D2" w:rsidRPr="000A59D2" w:rsidRDefault="000A59D2" w:rsidP="000A59D2">
      <w:pPr>
        <w:pStyle w:val="paragraph"/>
        <w:numPr>
          <w:ilvl w:val="0"/>
          <w:numId w:val="31"/>
        </w:numPr>
        <w:ind w:left="1080" w:firstLine="0"/>
        <w:textAlignment w:val="baseline"/>
        <w:rPr>
          <w:rStyle w:val="eop"/>
          <w:rFonts w:asciiTheme="minorHAnsi" w:hAnsiTheme="minorHAnsi" w:cs="Calibri"/>
          <w:sz w:val="22"/>
          <w:szCs w:val="22"/>
          <w:lang w:val="sv-SE"/>
        </w:rPr>
      </w:pPr>
      <w:r w:rsidRPr="000A59D2">
        <w:rPr>
          <w:rStyle w:val="normaltextrun"/>
          <w:rFonts w:asciiTheme="minorHAnsi" w:hAnsiTheme="minorHAnsi" w:cs="Calibri"/>
          <w:sz w:val="22"/>
          <w:szCs w:val="22"/>
          <w:shd w:val="clear" w:color="auto" w:fill="00FF00"/>
          <w:lang w:val="sv-SE"/>
        </w:rPr>
        <w:t>ELISA:</w:t>
      </w:r>
      <w:r w:rsidRPr="000A59D2">
        <w:rPr>
          <w:rStyle w:val="normaltextrun"/>
          <w:rFonts w:asciiTheme="minorHAnsi" w:hAnsiTheme="minorHAnsi" w:cs="Calibri"/>
          <w:sz w:val="22"/>
          <w:szCs w:val="22"/>
          <w:lang w:val="sv-SE"/>
        </w:rPr>
        <w:t xml:space="preserve"> </w:t>
      </w:r>
      <w:r w:rsidRPr="000A59D2">
        <w:rPr>
          <w:rFonts w:asciiTheme="minorHAnsi" w:hAnsiTheme="minorHAnsi" w:cs="Calibri"/>
          <w:sz w:val="22"/>
          <w:szCs w:val="22"/>
          <w:lang w:val="sv-SE"/>
        </w:rPr>
        <w:t>Just nu talas det mycket om tillgänglighet för digitala tjänster och digitalt innehåll, vilket är ett viktigt ämne och som också regleras av lagstiftning och EU-direktiv. Men tillgänglighet som helhet omfattar mer än så, som Maiju nämnde.</w:t>
      </w:r>
      <w:r w:rsidRPr="000A59D2">
        <w:rPr>
          <w:rStyle w:val="eop"/>
          <w:rFonts w:asciiTheme="minorHAnsi" w:hAnsiTheme="minorHAnsi" w:cs="Calibri"/>
          <w:sz w:val="22"/>
          <w:szCs w:val="22"/>
          <w:lang w:val="sv-SE"/>
        </w:rPr>
        <w:t> </w:t>
      </w:r>
    </w:p>
    <w:p w14:paraId="4613091A" w14:textId="77777777" w:rsidR="000A59D2" w:rsidRPr="000A59D2" w:rsidRDefault="000A59D2" w:rsidP="000A59D2">
      <w:pPr>
        <w:pStyle w:val="paragraph"/>
        <w:ind w:left="1080"/>
        <w:textAlignment w:val="baseline"/>
        <w:rPr>
          <w:rFonts w:asciiTheme="minorHAnsi" w:hAnsiTheme="minorHAnsi" w:cs="Calibri"/>
          <w:sz w:val="22"/>
          <w:szCs w:val="22"/>
          <w:lang w:val="sv-SE"/>
        </w:rPr>
      </w:pPr>
    </w:p>
    <w:p w14:paraId="63510CAD" w14:textId="0AABCF12" w:rsidR="000A59D2" w:rsidRPr="000A59D2" w:rsidRDefault="000A59D2" w:rsidP="000A59D2">
      <w:pPr>
        <w:pStyle w:val="paragraph"/>
        <w:textAlignment w:val="baseline"/>
        <w:rPr>
          <w:rFonts w:asciiTheme="minorHAnsi" w:hAnsiTheme="minorHAnsi"/>
        </w:rPr>
      </w:pPr>
      <w:r>
        <w:rPr>
          <w:rStyle w:val="normaltextrun"/>
          <w:rFonts w:asciiTheme="minorHAnsi" w:hAnsiTheme="minorHAnsi" w:cs="Calibri"/>
          <w:b/>
          <w:bCs/>
          <w:sz w:val="22"/>
          <w:szCs w:val="22"/>
        </w:rPr>
        <w:t xml:space="preserve">2 </w:t>
      </w:r>
      <w:proofErr w:type="spellStart"/>
      <w:r w:rsidRPr="000A59D2">
        <w:rPr>
          <w:rStyle w:val="normaltextrun"/>
          <w:rFonts w:asciiTheme="minorHAnsi" w:hAnsiTheme="minorHAnsi" w:cs="Calibri"/>
          <w:b/>
          <w:bCs/>
          <w:sz w:val="22"/>
          <w:szCs w:val="22"/>
        </w:rPr>
        <w:t>Varför</w:t>
      </w:r>
      <w:proofErr w:type="spellEnd"/>
      <w:r w:rsidRPr="000A59D2">
        <w:rPr>
          <w:rStyle w:val="normaltextrun"/>
          <w:rFonts w:asciiTheme="minorHAnsi" w:hAnsiTheme="minorHAnsi" w:cs="Calibri"/>
          <w:b/>
          <w:bCs/>
          <w:sz w:val="22"/>
          <w:szCs w:val="22"/>
        </w:rPr>
        <w:t xml:space="preserve"> </w:t>
      </w:r>
      <w:proofErr w:type="spellStart"/>
      <w:r w:rsidRPr="000A59D2">
        <w:rPr>
          <w:rStyle w:val="normaltextrun"/>
          <w:rFonts w:asciiTheme="minorHAnsi" w:hAnsiTheme="minorHAnsi" w:cs="Calibri"/>
          <w:b/>
          <w:bCs/>
          <w:sz w:val="22"/>
          <w:szCs w:val="22"/>
        </w:rPr>
        <w:t>är</w:t>
      </w:r>
      <w:proofErr w:type="spellEnd"/>
      <w:r w:rsidRPr="000A59D2">
        <w:rPr>
          <w:rStyle w:val="normaltextrun"/>
          <w:rFonts w:asciiTheme="minorHAnsi" w:hAnsiTheme="minorHAnsi" w:cs="Calibri"/>
          <w:b/>
          <w:bCs/>
          <w:sz w:val="22"/>
          <w:szCs w:val="22"/>
        </w:rPr>
        <w:t xml:space="preserve"> </w:t>
      </w:r>
      <w:proofErr w:type="spellStart"/>
      <w:r w:rsidRPr="000A59D2">
        <w:rPr>
          <w:rStyle w:val="normaltextrun"/>
          <w:rFonts w:asciiTheme="minorHAnsi" w:hAnsiTheme="minorHAnsi" w:cs="Calibri"/>
          <w:b/>
          <w:bCs/>
          <w:sz w:val="22"/>
          <w:szCs w:val="22"/>
        </w:rPr>
        <w:t>tillgänglighet</w:t>
      </w:r>
      <w:proofErr w:type="spellEnd"/>
      <w:r w:rsidRPr="000A59D2">
        <w:rPr>
          <w:rStyle w:val="normaltextrun"/>
          <w:rFonts w:asciiTheme="minorHAnsi" w:hAnsiTheme="minorHAnsi" w:cs="Calibri"/>
          <w:b/>
          <w:bCs/>
          <w:sz w:val="22"/>
          <w:szCs w:val="22"/>
        </w:rPr>
        <w:t xml:space="preserve"> </w:t>
      </w:r>
      <w:proofErr w:type="spellStart"/>
      <w:r w:rsidRPr="000A59D2">
        <w:rPr>
          <w:rStyle w:val="normaltextrun"/>
          <w:rFonts w:asciiTheme="minorHAnsi" w:hAnsiTheme="minorHAnsi" w:cs="Calibri"/>
          <w:b/>
          <w:bCs/>
          <w:sz w:val="22"/>
          <w:szCs w:val="22"/>
        </w:rPr>
        <w:t>viktigt</w:t>
      </w:r>
      <w:proofErr w:type="spellEnd"/>
      <w:r w:rsidRPr="000A59D2">
        <w:rPr>
          <w:rStyle w:val="normaltextrun"/>
          <w:rFonts w:asciiTheme="minorHAnsi" w:hAnsiTheme="minorHAnsi" w:cs="Calibri"/>
          <w:b/>
          <w:bCs/>
          <w:sz w:val="22"/>
          <w:szCs w:val="22"/>
        </w:rPr>
        <w:t>?</w:t>
      </w:r>
      <w:r w:rsidRPr="000A59D2">
        <w:rPr>
          <w:rStyle w:val="eop"/>
          <w:rFonts w:asciiTheme="minorHAnsi" w:hAnsiTheme="minorHAnsi" w:cs="Calibri"/>
          <w:sz w:val="22"/>
          <w:szCs w:val="22"/>
        </w:rPr>
        <w:t> </w:t>
      </w:r>
    </w:p>
    <w:p w14:paraId="376027B5" w14:textId="77777777" w:rsidR="000A59D2" w:rsidRPr="000A59D2" w:rsidRDefault="000A59D2" w:rsidP="000A59D2">
      <w:pPr>
        <w:pStyle w:val="paragraph"/>
        <w:numPr>
          <w:ilvl w:val="0"/>
          <w:numId w:val="32"/>
        </w:numPr>
        <w:ind w:left="1080" w:firstLine="0"/>
        <w:textAlignment w:val="baseline"/>
        <w:rPr>
          <w:rStyle w:val="normaltextrun"/>
          <w:rFonts w:asciiTheme="minorHAnsi" w:hAnsiTheme="minorHAnsi" w:cs="Calibri"/>
          <w:sz w:val="22"/>
          <w:szCs w:val="22"/>
          <w:lang w:val="sv-SE"/>
        </w:rPr>
      </w:pPr>
      <w:r w:rsidRPr="000A59D2">
        <w:rPr>
          <w:rStyle w:val="normaltextrun"/>
          <w:rFonts w:asciiTheme="minorHAnsi" w:hAnsiTheme="minorHAnsi" w:cs="Calibri"/>
          <w:sz w:val="22"/>
          <w:szCs w:val="22"/>
          <w:highlight w:val="green"/>
          <w:lang w:val="sv-SE"/>
        </w:rPr>
        <w:t>ELISA:</w:t>
      </w:r>
      <w:r w:rsidRPr="000A59D2">
        <w:rPr>
          <w:rStyle w:val="normaltextrun"/>
          <w:rFonts w:asciiTheme="minorHAnsi" w:hAnsiTheme="minorHAnsi" w:cs="Calibri"/>
          <w:sz w:val="22"/>
          <w:szCs w:val="22"/>
          <w:lang w:val="sv-SE"/>
        </w:rPr>
        <w:t xml:space="preserve"> Mångfalden bland studerande ökar hela tiden, </w:t>
      </w:r>
      <w:proofErr w:type="gramStart"/>
      <w:r w:rsidRPr="000A59D2">
        <w:rPr>
          <w:rStyle w:val="normaltextrun"/>
          <w:rFonts w:asciiTheme="minorHAnsi" w:hAnsiTheme="minorHAnsi" w:cs="Calibri"/>
          <w:sz w:val="22"/>
          <w:szCs w:val="22"/>
          <w:lang w:val="sv-SE"/>
        </w:rPr>
        <w:t>t.ex.</w:t>
      </w:r>
      <w:proofErr w:type="gramEnd"/>
      <w:r w:rsidRPr="000A59D2">
        <w:rPr>
          <w:rStyle w:val="normaltextrun"/>
          <w:rFonts w:asciiTheme="minorHAnsi" w:hAnsiTheme="minorHAnsi" w:cs="Calibri"/>
          <w:sz w:val="22"/>
          <w:szCs w:val="22"/>
          <w:lang w:val="sv-SE"/>
        </w:rPr>
        <w:t xml:space="preserve"> i takt med att antalet högskoleutbildade ökar. Det finns inte längre en typisk högskolestudent. Studerande kan ha olika mångkulturella bakgrund, hälsoproblem och inlärningssvårigheter. Även deras livssituationer varierar: någon arbetar vid sidan av studierna, någon har familj, studerandena är i olika åldrar. Med tillgänglighet i åtanke tillgodoser vi alla typer av studerande.</w:t>
      </w:r>
    </w:p>
    <w:p w14:paraId="7EE022F1" w14:textId="77777777" w:rsidR="000A59D2" w:rsidRPr="000A59D2" w:rsidRDefault="000A59D2" w:rsidP="000A59D2">
      <w:pPr>
        <w:pStyle w:val="paragraph"/>
        <w:numPr>
          <w:ilvl w:val="0"/>
          <w:numId w:val="32"/>
        </w:numPr>
        <w:ind w:left="1080" w:firstLine="0"/>
        <w:textAlignment w:val="baseline"/>
        <w:rPr>
          <w:rFonts w:asciiTheme="minorHAnsi" w:hAnsiTheme="minorHAnsi" w:cs="Calibri"/>
          <w:sz w:val="22"/>
          <w:szCs w:val="22"/>
          <w:lang w:val="en-US"/>
        </w:rPr>
      </w:pPr>
      <w:r w:rsidRPr="000A59D2">
        <w:rPr>
          <w:rStyle w:val="normaltextrun"/>
          <w:rFonts w:asciiTheme="minorHAnsi" w:hAnsiTheme="minorHAnsi" w:cs="Calibri"/>
          <w:sz w:val="22"/>
          <w:szCs w:val="22"/>
          <w:shd w:val="clear" w:color="auto" w:fill="00FF00"/>
          <w:lang w:val="sv-SE"/>
        </w:rPr>
        <w:t>ELISA:</w:t>
      </w:r>
      <w:r w:rsidRPr="000A59D2">
        <w:rPr>
          <w:rStyle w:val="normaltextrun"/>
          <w:rFonts w:asciiTheme="minorHAnsi" w:hAnsiTheme="minorHAnsi" w:cs="Calibri"/>
          <w:sz w:val="22"/>
          <w:szCs w:val="22"/>
          <w:lang w:val="sv-SE"/>
        </w:rPr>
        <w:t xml:space="preserve"> </w:t>
      </w:r>
      <w:r w:rsidRPr="000A59D2">
        <w:rPr>
          <w:rStyle w:val="normaltextrun"/>
          <w:rFonts w:asciiTheme="minorHAnsi" w:hAnsiTheme="minorHAnsi" w:cs="Calibri"/>
          <w:b/>
          <w:bCs/>
          <w:sz w:val="22"/>
          <w:szCs w:val="22"/>
          <w:lang w:val="sv-SE"/>
        </w:rPr>
        <w:t>Inlärningssvårigheter</w:t>
      </w:r>
      <w:r w:rsidRPr="000A59D2">
        <w:rPr>
          <w:rStyle w:val="normaltextrun"/>
          <w:rFonts w:asciiTheme="minorHAnsi" w:hAnsiTheme="minorHAnsi" w:cs="Calibri"/>
          <w:sz w:val="22"/>
          <w:szCs w:val="22"/>
          <w:lang w:val="sv-SE"/>
        </w:rPr>
        <w:t xml:space="preserve"> och andra inlärningsrelaterade problem har ökat bland högskolestudenter. Dessa är exempelvis lässvårigheter, ADHD, autismspektrumtillstånd, psykiska problem. Problemen uppmärksammas nu alltmer och tas upp i </w:t>
      </w:r>
      <w:proofErr w:type="gramStart"/>
      <w:r w:rsidRPr="000A59D2">
        <w:rPr>
          <w:rStyle w:val="normaltextrun"/>
          <w:rFonts w:asciiTheme="minorHAnsi" w:hAnsiTheme="minorHAnsi" w:cs="Calibri"/>
          <w:sz w:val="22"/>
          <w:szCs w:val="22"/>
          <w:lang w:val="sv-SE"/>
        </w:rPr>
        <w:t>t.ex.</w:t>
      </w:r>
      <w:proofErr w:type="gramEnd"/>
      <w:r w:rsidRPr="000A59D2">
        <w:rPr>
          <w:rStyle w:val="normaltextrun"/>
          <w:rFonts w:asciiTheme="minorHAnsi" w:hAnsiTheme="minorHAnsi" w:cs="Calibri"/>
          <w:sz w:val="22"/>
          <w:szCs w:val="22"/>
          <w:lang w:val="sv-SE"/>
        </w:rPr>
        <w:t xml:space="preserve"> media. Många som börjar studera har redan diagnostiserats med något av dessa problem under sina tidigare studier, men de dyker också upp under studietiden. </w:t>
      </w:r>
    </w:p>
    <w:p w14:paraId="77A96FBC" w14:textId="77777777" w:rsidR="000A59D2" w:rsidRPr="000A59D2" w:rsidRDefault="000A59D2" w:rsidP="000A59D2">
      <w:pPr>
        <w:pStyle w:val="paragraph"/>
        <w:numPr>
          <w:ilvl w:val="0"/>
          <w:numId w:val="32"/>
        </w:numPr>
        <w:ind w:left="1080" w:firstLine="0"/>
        <w:textAlignment w:val="baseline"/>
        <w:rPr>
          <w:rFonts w:asciiTheme="minorHAnsi" w:hAnsiTheme="minorHAnsi" w:cs="Calibri"/>
          <w:sz w:val="22"/>
          <w:szCs w:val="22"/>
          <w:lang w:val="sv-SE"/>
        </w:rPr>
      </w:pPr>
      <w:r w:rsidRPr="000A59D2">
        <w:rPr>
          <w:rStyle w:val="normaltextrun"/>
          <w:rFonts w:asciiTheme="minorHAnsi" w:hAnsiTheme="minorHAnsi" w:cs="Calibri"/>
          <w:sz w:val="22"/>
          <w:szCs w:val="22"/>
          <w:shd w:val="clear" w:color="auto" w:fill="FFFF00"/>
          <w:lang w:val="sv-SE"/>
        </w:rPr>
        <w:t>MAIJU:</w:t>
      </w:r>
      <w:r w:rsidRPr="000A59D2">
        <w:rPr>
          <w:rStyle w:val="normaltextrun"/>
          <w:rFonts w:asciiTheme="minorHAnsi" w:hAnsiTheme="minorHAnsi" w:cs="Calibri"/>
          <w:sz w:val="22"/>
          <w:szCs w:val="22"/>
          <w:lang w:val="sv-SE"/>
        </w:rPr>
        <w:t xml:space="preserve"> </w:t>
      </w:r>
      <w:r w:rsidRPr="000A59D2">
        <w:rPr>
          <w:rStyle w:val="normaltextrun"/>
          <w:rFonts w:asciiTheme="minorHAnsi" w:hAnsiTheme="minorHAnsi" w:cs="Calibri"/>
          <w:b/>
          <w:bCs/>
          <w:sz w:val="22"/>
          <w:szCs w:val="22"/>
          <w:lang w:val="sv-SE"/>
        </w:rPr>
        <w:t>Mångkulturalism</w:t>
      </w:r>
      <w:r w:rsidRPr="000A59D2">
        <w:rPr>
          <w:rStyle w:val="normaltextrun"/>
          <w:rFonts w:asciiTheme="minorHAnsi" w:hAnsiTheme="minorHAnsi" w:cs="Calibri"/>
          <w:sz w:val="22"/>
          <w:szCs w:val="22"/>
          <w:lang w:val="sv-SE"/>
        </w:rPr>
        <w:t xml:space="preserve"> är också på uppgång. När det gäller tillgänglighet är det viktigt att ta hänsyn till exempelvis invandrarstudenter vars kunskaper i finska fortfarande är under utveckling. Att läsa material på finska kan ta längre tid, liksom att producera finskspråkig text. Det kan vara svårt att visa </w:t>
      </w:r>
      <w:proofErr w:type="gramStart"/>
      <w:r w:rsidRPr="000A59D2">
        <w:rPr>
          <w:rStyle w:val="normaltextrun"/>
          <w:rFonts w:asciiTheme="minorHAnsi" w:hAnsiTheme="minorHAnsi" w:cs="Calibri"/>
          <w:sz w:val="22"/>
          <w:szCs w:val="22"/>
          <w:lang w:val="sv-SE"/>
        </w:rPr>
        <w:t>sin egen kompetens</w:t>
      </w:r>
      <w:proofErr w:type="gramEnd"/>
      <w:r w:rsidRPr="000A59D2">
        <w:rPr>
          <w:rStyle w:val="normaltextrun"/>
          <w:rFonts w:asciiTheme="minorHAnsi" w:hAnsiTheme="minorHAnsi" w:cs="Calibri"/>
          <w:sz w:val="22"/>
          <w:szCs w:val="22"/>
          <w:lang w:val="sv-SE"/>
        </w:rPr>
        <w:t xml:space="preserve"> i en tentamen under tidspress om man måste tänka på vad den korrekta finska meningsstrukturen är</w:t>
      </w:r>
      <w:r w:rsidRPr="000A59D2">
        <w:rPr>
          <w:rStyle w:val="normaltextrun"/>
          <w:rFonts w:asciiTheme="minorHAnsi" w:hAnsiTheme="minorHAnsi" w:cs="Calibri"/>
          <w:b/>
          <w:bCs/>
          <w:sz w:val="22"/>
          <w:szCs w:val="22"/>
          <w:lang w:val="sv-SE"/>
        </w:rPr>
        <w:t xml:space="preserve">. </w:t>
      </w:r>
    </w:p>
    <w:p w14:paraId="3A3066A0" w14:textId="77777777" w:rsidR="000A59D2" w:rsidRPr="000A59D2" w:rsidRDefault="000A59D2" w:rsidP="000A59D2">
      <w:pPr>
        <w:pStyle w:val="paragraph"/>
        <w:numPr>
          <w:ilvl w:val="0"/>
          <w:numId w:val="32"/>
        </w:numPr>
        <w:ind w:left="1080" w:firstLine="0"/>
        <w:textAlignment w:val="baseline"/>
        <w:rPr>
          <w:rFonts w:asciiTheme="minorHAnsi" w:hAnsiTheme="minorHAnsi" w:cs="Calibri"/>
          <w:sz w:val="22"/>
          <w:szCs w:val="22"/>
          <w:lang w:val="sv-SE"/>
        </w:rPr>
      </w:pPr>
      <w:r w:rsidRPr="000A59D2">
        <w:rPr>
          <w:rStyle w:val="normaltextrun"/>
          <w:rFonts w:asciiTheme="minorHAnsi" w:hAnsiTheme="minorHAnsi" w:cs="Calibri"/>
          <w:sz w:val="22"/>
          <w:szCs w:val="22"/>
          <w:shd w:val="clear" w:color="auto" w:fill="FFFF00"/>
          <w:lang w:val="sv-SE"/>
        </w:rPr>
        <w:t>MAIJU:</w:t>
      </w:r>
      <w:r w:rsidRPr="000A59D2">
        <w:rPr>
          <w:rStyle w:val="normaltextrun"/>
          <w:rFonts w:asciiTheme="minorHAnsi" w:hAnsiTheme="minorHAnsi" w:cs="Calibri"/>
          <w:sz w:val="22"/>
          <w:szCs w:val="22"/>
          <w:lang w:val="sv-SE"/>
        </w:rPr>
        <w:t xml:space="preserve"> De studerandes </w:t>
      </w:r>
      <w:r w:rsidRPr="000A59D2">
        <w:rPr>
          <w:rStyle w:val="normaltextrun"/>
          <w:rFonts w:asciiTheme="minorHAnsi" w:hAnsiTheme="minorHAnsi" w:cs="Calibri"/>
          <w:b/>
          <w:bCs/>
          <w:sz w:val="22"/>
          <w:szCs w:val="22"/>
          <w:lang w:val="sv-SE"/>
        </w:rPr>
        <w:t xml:space="preserve">utgångspunkter, </w:t>
      </w:r>
      <w:proofErr w:type="gramStart"/>
      <w:r w:rsidRPr="000A59D2">
        <w:rPr>
          <w:rStyle w:val="normaltextrun"/>
          <w:rFonts w:asciiTheme="minorHAnsi" w:hAnsiTheme="minorHAnsi" w:cs="Calibri"/>
          <w:b/>
          <w:bCs/>
          <w:sz w:val="22"/>
          <w:szCs w:val="22"/>
          <w:lang w:val="sv-SE"/>
        </w:rPr>
        <w:t>t.ex.</w:t>
      </w:r>
      <w:proofErr w:type="gramEnd"/>
      <w:r w:rsidRPr="000A59D2">
        <w:rPr>
          <w:rStyle w:val="normaltextrun"/>
          <w:rFonts w:asciiTheme="minorHAnsi" w:hAnsiTheme="minorHAnsi" w:cs="Calibri"/>
          <w:b/>
          <w:bCs/>
          <w:sz w:val="22"/>
          <w:szCs w:val="22"/>
          <w:lang w:val="sv-SE"/>
        </w:rPr>
        <w:t xml:space="preserve"> tidigare kunskaper och färdigheter</w:t>
      </w:r>
      <w:r w:rsidRPr="000A59D2">
        <w:rPr>
          <w:rStyle w:val="normaltextrun"/>
          <w:rFonts w:asciiTheme="minorHAnsi" w:hAnsiTheme="minorHAnsi" w:cs="Calibri"/>
          <w:sz w:val="22"/>
          <w:szCs w:val="22"/>
          <w:lang w:val="sv-SE"/>
        </w:rPr>
        <w:t xml:space="preserve">, </w:t>
      </w:r>
      <w:r w:rsidRPr="000A59D2">
        <w:rPr>
          <w:rStyle w:val="normaltextrun"/>
          <w:rFonts w:asciiTheme="minorHAnsi" w:hAnsiTheme="minorHAnsi" w:cs="Calibri"/>
          <w:b/>
          <w:bCs/>
          <w:sz w:val="22"/>
          <w:szCs w:val="22"/>
          <w:lang w:val="sv-SE"/>
        </w:rPr>
        <w:t>kan vara mycket olika</w:t>
      </w:r>
      <w:r w:rsidRPr="000A59D2">
        <w:rPr>
          <w:rStyle w:val="normaltextrun"/>
          <w:rFonts w:asciiTheme="minorHAnsi" w:hAnsiTheme="minorHAnsi" w:cs="Calibri"/>
          <w:sz w:val="22"/>
          <w:szCs w:val="22"/>
          <w:lang w:val="sv-SE"/>
        </w:rPr>
        <w:t xml:space="preserve">. Förr var det så att </w:t>
      </w:r>
      <w:proofErr w:type="spellStart"/>
      <w:r w:rsidRPr="000A59D2">
        <w:rPr>
          <w:rStyle w:val="normaltextrun"/>
          <w:rFonts w:asciiTheme="minorHAnsi" w:hAnsiTheme="minorHAnsi" w:cs="Calibri"/>
          <w:sz w:val="22"/>
          <w:szCs w:val="22"/>
          <w:lang w:val="sv-SE"/>
        </w:rPr>
        <w:t>närvårdare</w:t>
      </w:r>
      <w:proofErr w:type="spellEnd"/>
      <w:r w:rsidRPr="000A59D2">
        <w:rPr>
          <w:rStyle w:val="normaltextrun"/>
          <w:rFonts w:asciiTheme="minorHAnsi" w:hAnsiTheme="minorHAnsi" w:cs="Calibri"/>
          <w:sz w:val="22"/>
          <w:szCs w:val="22"/>
          <w:lang w:val="sv-SE"/>
        </w:rPr>
        <w:t xml:space="preserve"> -&gt; sjukskötare, elektriker -&gt; ingenjör, kock -&gt; restonom var det som gällde på yrkeshögskolor. Nu ansöker människor vågat om ett helt annat område. Detta kan återspeglas i bristande erfarenhet inom studieområdet och å andra sidan kan det inom yrkesutbildningssektorn ha förekommit mindre utbildning i läs- och skrivfärdigheter än i gymnasieutbildningen. För många kan det också vara flera år, om inte decennier, sedan de tidigare studierna och det kan kännas som om de börjar om från noll. </w:t>
      </w:r>
    </w:p>
    <w:p w14:paraId="6DDDCE2E" w14:textId="77777777" w:rsidR="000A59D2" w:rsidRPr="000A59D2" w:rsidRDefault="000A59D2" w:rsidP="000A59D2">
      <w:pPr>
        <w:pStyle w:val="paragraph"/>
        <w:numPr>
          <w:ilvl w:val="0"/>
          <w:numId w:val="32"/>
        </w:numPr>
        <w:ind w:left="1080" w:firstLine="0"/>
        <w:textAlignment w:val="baseline"/>
        <w:rPr>
          <w:rStyle w:val="eop"/>
          <w:rFonts w:asciiTheme="minorHAnsi" w:hAnsiTheme="minorHAnsi"/>
        </w:rPr>
      </w:pPr>
      <w:r w:rsidRPr="000A59D2">
        <w:rPr>
          <w:rStyle w:val="normaltextrun"/>
          <w:rFonts w:asciiTheme="minorHAnsi" w:hAnsiTheme="minorHAnsi" w:cs="Calibri"/>
          <w:sz w:val="22"/>
          <w:szCs w:val="22"/>
          <w:shd w:val="clear" w:color="auto" w:fill="00FF00"/>
          <w:lang w:val="sv-SE"/>
        </w:rPr>
        <w:t>ELISA:</w:t>
      </w:r>
      <w:r w:rsidRPr="000A59D2">
        <w:rPr>
          <w:rStyle w:val="normaltextrun"/>
          <w:rFonts w:asciiTheme="minorHAnsi" w:hAnsiTheme="minorHAnsi" w:cs="Calibri"/>
          <w:sz w:val="22"/>
          <w:szCs w:val="22"/>
          <w:lang w:val="sv-SE"/>
        </w:rPr>
        <w:t xml:space="preserve"> Det är viktigt att notera att tillgänglighet inte bara är till för så kallade "specialgrupper". Som redan påpekats, är de studerandes livssituationer mycket olika, och som de exempel som lyfts fram här visar, finns det ett brett spektrum av mångfald bland dem. </w:t>
      </w:r>
      <w:proofErr w:type="spellStart"/>
      <w:r w:rsidRPr="000A59D2">
        <w:rPr>
          <w:rStyle w:val="normaltextrun"/>
          <w:rFonts w:asciiTheme="minorHAnsi" w:hAnsiTheme="minorHAnsi" w:cs="Calibri"/>
          <w:sz w:val="22"/>
          <w:szCs w:val="22"/>
        </w:rPr>
        <w:t>Så</w:t>
      </w:r>
      <w:proofErr w:type="spellEnd"/>
      <w:r w:rsidRPr="000A59D2">
        <w:rPr>
          <w:rStyle w:val="normaltextrun"/>
          <w:rFonts w:asciiTheme="minorHAnsi" w:hAnsiTheme="minorHAnsi" w:cs="Calibri"/>
          <w:sz w:val="22"/>
          <w:szCs w:val="22"/>
        </w:rPr>
        <w:t xml:space="preserve"> i </w:t>
      </w:r>
      <w:proofErr w:type="spellStart"/>
      <w:r w:rsidRPr="000A59D2">
        <w:rPr>
          <w:rStyle w:val="normaltextrun"/>
          <w:rFonts w:asciiTheme="minorHAnsi" w:hAnsiTheme="minorHAnsi" w:cs="Calibri"/>
          <w:sz w:val="22"/>
          <w:szCs w:val="22"/>
        </w:rPr>
        <w:t>slutändan</w:t>
      </w:r>
      <w:proofErr w:type="spellEnd"/>
      <w:r w:rsidRPr="000A59D2">
        <w:rPr>
          <w:rStyle w:val="normaltextrun"/>
          <w:rFonts w:asciiTheme="minorHAnsi" w:hAnsiTheme="minorHAnsi" w:cs="Calibri"/>
          <w:sz w:val="22"/>
          <w:szCs w:val="22"/>
        </w:rPr>
        <w:t xml:space="preserve"> </w:t>
      </w:r>
      <w:proofErr w:type="spellStart"/>
      <w:r w:rsidRPr="000A59D2">
        <w:rPr>
          <w:rStyle w:val="normaltextrun"/>
          <w:rFonts w:asciiTheme="minorHAnsi" w:hAnsiTheme="minorHAnsi" w:cs="Calibri"/>
          <w:sz w:val="22"/>
          <w:szCs w:val="22"/>
        </w:rPr>
        <w:t>gynnar</w:t>
      </w:r>
      <w:proofErr w:type="spellEnd"/>
      <w:r w:rsidRPr="000A59D2">
        <w:rPr>
          <w:rStyle w:val="normaltextrun"/>
          <w:rFonts w:asciiTheme="minorHAnsi" w:hAnsiTheme="minorHAnsi" w:cs="Calibri"/>
          <w:sz w:val="22"/>
          <w:szCs w:val="22"/>
        </w:rPr>
        <w:t xml:space="preserve"> </w:t>
      </w:r>
      <w:proofErr w:type="spellStart"/>
      <w:r w:rsidRPr="000A59D2">
        <w:rPr>
          <w:rStyle w:val="normaltextrun"/>
          <w:rFonts w:asciiTheme="minorHAnsi" w:hAnsiTheme="minorHAnsi" w:cs="Calibri"/>
          <w:sz w:val="22"/>
          <w:szCs w:val="22"/>
        </w:rPr>
        <w:t>tillgängligheten</w:t>
      </w:r>
      <w:proofErr w:type="spellEnd"/>
      <w:r w:rsidRPr="000A59D2">
        <w:rPr>
          <w:rStyle w:val="normaltextrun"/>
          <w:rFonts w:asciiTheme="minorHAnsi" w:hAnsiTheme="minorHAnsi" w:cs="Calibri"/>
          <w:sz w:val="22"/>
          <w:szCs w:val="22"/>
        </w:rPr>
        <w:t xml:space="preserve"> alla.</w:t>
      </w:r>
      <w:r w:rsidRPr="000A59D2">
        <w:rPr>
          <w:rStyle w:val="eop"/>
          <w:rFonts w:asciiTheme="minorHAnsi" w:hAnsiTheme="minorHAnsi" w:cs="Calibri"/>
          <w:sz w:val="22"/>
          <w:szCs w:val="22"/>
        </w:rPr>
        <w:t> </w:t>
      </w:r>
    </w:p>
    <w:p w14:paraId="713BB48B" w14:textId="77777777" w:rsidR="000A59D2" w:rsidRPr="000A59D2" w:rsidRDefault="000A59D2" w:rsidP="000A59D2">
      <w:pPr>
        <w:pStyle w:val="paragraph"/>
        <w:ind w:left="1080"/>
        <w:textAlignment w:val="baseline"/>
        <w:rPr>
          <w:rFonts w:asciiTheme="minorHAnsi" w:hAnsiTheme="minorHAnsi"/>
        </w:rPr>
      </w:pPr>
    </w:p>
    <w:p w14:paraId="1A8A1FD3" w14:textId="77777777" w:rsidR="000A59D2" w:rsidRPr="000A59D2" w:rsidRDefault="000A59D2" w:rsidP="000A59D2">
      <w:pPr>
        <w:pStyle w:val="paragraph"/>
        <w:textAlignment w:val="baseline"/>
        <w:rPr>
          <w:rFonts w:asciiTheme="minorHAnsi" w:hAnsiTheme="minorHAnsi"/>
        </w:rPr>
      </w:pPr>
      <w:r w:rsidRPr="000A59D2">
        <w:rPr>
          <w:rStyle w:val="normaltextrun"/>
          <w:rFonts w:asciiTheme="minorHAnsi" w:hAnsiTheme="minorHAnsi" w:cs="Calibri"/>
          <w:b/>
          <w:bCs/>
          <w:sz w:val="22"/>
          <w:szCs w:val="22"/>
          <w:lang w:val="sv-SE"/>
        </w:rPr>
        <w:t xml:space="preserve">3 Vad kan göras för att främja tillgängligheten vid högskolor? </w:t>
      </w:r>
    </w:p>
    <w:p w14:paraId="3FF3A7B6" w14:textId="77777777" w:rsidR="000A59D2" w:rsidRPr="000A59D2" w:rsidRDefault="000A59D2" w:rsidP="000A59D2">
      <w:pPr>
        <w:pStyle w:val="paragraph"/>
        <w:numPr>
          <w:ilvl w:val="0"/>
          <w:numId w:val="33"/>
        </w:numPr>
        <w:ind w:left="1080" w:firstLine="0"/>
        <w:textAlignment w:val="baseline"/>
        <w:rPr>
          <w:rFonts w:asciiTheme="minorHAnsi" w:hAnsiTheme="minorHAnsi" w:cs="Calibri"/>
          <w:sz w:val="22"/>
          <w:szCs w:val="22"/>
          <w:lang w:val="sv-SE"/>
        </w:rPr>
      </w:pPr>
      <w:r w:rsidRPr="000A59D2">
        <w:rPr>
          <w:rStyle w:val="normaltextrun"/>
          <w:rFonts w:asciiTheme="minorHAnsi" w:hAnsiTheme="minorHAnsi" w:cs="Calibri"/>
          <w:sz w:val="22"/>
          <w:szCs w:val="22"/>
          <w:shd w:val="clear" w:color="auto" w:fill="00FF00"/>
          <w:lang w:val="sv-SE"/>
        </w:rPr>
        <w:t xml:space="preserve">ELISA: </w:t>
      </w:r>
      <w:r w:rsidRPr="000A59D2">
        <w:rPr>
          <w:rStyle w:val="normaltextrun"/>
          <w:rFonts w:asciiTheme="minorHAnsi" w:hAnsiTheme="minorHAnsi" w:cs="Calibri"/>
          <w:sz w:val="22"/>
          <w:szCs w:val="22"/>
          <w:lang w:val="sv-SE"/>
        </w:rPr>
        <w:t xml:space="preserve">Mycket! Som påpekades i början när begreppet tillgänglighet definierades, berör tillgänglighet verkligen många olika aktiviteter inom högskolan, och det måste tas hänsyn till i många olika aspekter. När det gäller fysiska utrymmen kan vi till exempel se till att de är så tillgängliga som möjligt, både när vi bygger nya och när vi renoverar gamla utrymmen. Vi kan se till att webbplatsen och de olika system </w:t>
      </w:r>
      <w:r w:rsidRPr="000A59D2">
        <w:rPr>
          <w:rStyle w:val="normaltextrun"/>
          <w:rFonts w:asciiTheme="minorHAnsi" w:hAnsiTheme="minorHAnsi" w:cs="Calibri"/>
          <w:sz w:val="22"/>
          <w:szCs w:val="22"/>
          <w:lang w:val="sv-SE"/>
        </w:rPr>
        <w:lastRenderedPageBreak/>
        <w:t>som används är så tillgängliga som möjligt och hela tiden utveckla dem i en mer tillgänglig riktning. Vad som också är viktigt är attityden, hur vi ser på mångfald, tillgänglighet, jämlikhet - och detta är ett ansvar för alla inom högskolan. Med andra ord är hela högskolesamfundet involverat i att främja tillgänglighet.</w:t>
      </w:r>
    </w:p>
    <w:p w14:paraId="0175C497" w14:textId="77777777" w:rsidR="000A59D2" w:rsidRPr="000A59D2" w:rsidRDefault="000A59D2" w:rsidP="000A59D2">
      <w:pPr>
        <w:pStyle w:val="paragraph"/>
        <w:numPr>
          <w:ilvl w:val="0"/>
          <w:numId w:val="33"/>
        </w:numPr>
        <w:ind w:left="1080" w:firstLine="0"/>
        <w:textAlignment w:val="baseline"/>
        <w:rPr>
          <w:rFonts w:asciiTheme="minorHAnsi" w:hAnsiTheme="minorHAnsi" w:cs="Calibri"/>
          <w:sz w:val="22"/>
          <w:szCs w:val="22"/>
          <w:lang w:val="en-US"/>
        </w:rPr>
      </w:pPr>
      <w:r w:rsidRPr="000A59D2">
        <w:rPr>
          <w:rStyle w:val="normaltextrun"/>
          <w:rFonts w:asciiTheme="minorHAnsi" w:hAnsiTheme="minorHAnsi" w:cs="Calibri"/>
          <w:sz w:val="22"/>
          <w:szCs w:val="22"/>
          <w:shd w:val="clear" w:color="auto" w:fill="00FF00"/>
          <w:lang w:val="sv-SE"/>
        </w:rPr>
        <w:t>ELISA:</w:t>
      </w:r>
      <w:r w:rsidRPr="000A59D2">
        <w:rPr>
          <w:rStyle w:val="normaltextrun"/>
          <w:rFonts w:asciiTheme="minorHAnsi" w:hAnsiTheme="minorHAnsi" w:cs="Calibri"/>
          <w:sz w:val="22"/>
          <w:szCs w:val="22"/>
          <w:lang w:val="sv-SE"/>
        </w:rPr>
        <w:t xml:space="preserve"> Alla finländska högskolor har också gjort en egen tillgänglighetsplan senast under år 2022, detta kom som ett mandat från undervisnings- och kulturministeriet. Det lönar sig att bekanta sig med den egna högskolans plan och de åtgärder som ingår i den. </w:t>
      </w:r>
    </w:p>
    <w:p w14:paraId="1E0395AC" w14:textId="77777777" w:rsidR="000A59D2" w:rsidRPr="000A59D2" w:rsidRDefault="000A59D2" w:rsidP="000A59D2">
      <w:pPr>
        <w:pStyle w:val="paragraph"/>
        <w:textAlignment w:val="baseline"/>
        <w:rPr>
          <w:rFonts w:asciiTheme="minorHAnsi" w:hAnsiTheme="minorHAnsi"/>
          <w:lang w:val="en-US"/>
        </w:rPr>
      </w:pPr>
      <w:r w:rsidRPr="000A59D2">
        <w:rPr>
          <w:rStyle w:val="eop"/>
          <w:rFonts w:asciiTheme="minorHAnsi" w:hAnsiTheme="minorHAnsi" w:cs="Calibri"/>
          <w:sz w:val="22"/>
          <w:szCs w:val="22"/>
          <w:lang w:val="en-US"/>
        </w:rPr>
        <w:t> </w:t>
      </w:r>
    </w:p>
    <w:p w14:paraId="0A919F89" w14:textId="77777777" w:rsidR="000A59D2" w:rsidRPr="000A59D2" w:rsidRDefault="000A59D2" w:rsidP="000A59D2">
      <w:pPr>
        <w:pStyle w:val="paragraph"/>
        <w:textAlignment w:val="baseline"/>
        <w:rPr>
          <w:rFonts w:asciiTheme="minorHAnsi" w:hAnsiTheme="minorHAnsi"/>
          <w:lang w:val="en-US"/>
        </w:rPr>
      </w:pPr>
      <w:r w:rsidRPr="000A59D2">
        <w:rPr>
          <w:rStyle w:val="normaltextrun"/>
          <w:rFonts w:asciiTheme="minorHAnsi" w:hAnsiTheme="minorHAnsi" w:cs="Calibri"/>
          <w:b/>
          <w:bCs/>
          <w:sz w:val="22"/>
          <w:szCs w:val="22"/>
          <w:lang w:val="sv-SE"/>
        </w:rPr>
        <w:t xml:space="preserve">4 Hur kan tillgänglighet beaktas i undervisning och vägledning? </w:t>
      </w:r>
    </w:p>
    <w:p w14:paraId="0FA204A8" w14:textId="77777777" w:rsidR="000A59D2" w:rsidRPr="000A59D2" w:rsidRDefault="000A59D2" w:rsidP="000A59D2">
      <w:pPr>
        <w:pStyle w:val="paragraph"/>
        <w:numPr>
          <w:ilvl w:val="0"/>
          <w:numId w:val="34"/>
        </w:numPr>
        <w:ind w:left="1080" w:firstLine="0"/>
        <w:textAlignment w:val="baseline"/>
        <w:rPr>
          <w:rFonts w:asciiTheme="minorHAnsi" w:hAnsiTheme="minorHAnsi" w:cs="Calibri"/>
          <w:sz w:val="22"/>
          <w:szCs w:val="22"/>
          <w:lang w:val="en-US"/>
        </w:rPr>
      </w:pPr>
      <w:r w:rsidRPr="000A59D2">
        <w:rPr>
          <w:rStyle w:val="normaltextrun"/>
          <w:rFonts w:asciiTheme="minorHAnsi" w:hAnsiTheme="minorHAnsi" w:cs="Calibri"/>
          <w:sz w:val="22"/>
          <w:szCs w:val="22"/>
          <w:shd w:val="clear" w:color="auto" w:fill="FFFF00"/>
          <w:lang w:val="sv-SE"/>
        </w:rPr>
        <w:t>MAIJU:</w:t>
      </w:r>
      <w:r w:rsidRPr="000A59D2">
        <w:rPr>
          <w:rStyle w:val="normaltextrun"/>
          <w:rFonts w:asciiTheme="minorHAnsi" w:hAnsiTheme="minorHAnsi" w:cs="Calibri"/>
          <w:sz w:val="22"/>
          <w:szCs w:val="22"/>
          <w:lang w:val="sv-SE"/>
        </w:rPr>
        <w:t xml:space="preserve"> Grundtanken bakom tillgänglighet är att alla ska ha möjlighet att delta, lära sig och visa sin kompetens.  </w:t>
      </w:r>
    </w:p>
    <w:p w14:paraId="55994D80" w14:textId="77777777" w:rsidR="000A59D2" w:rsidRPr="000A59D2" w:rsidRDefault="000A59D2" w:rsidP="000A59D2">
      <w:pPr>
        <w:pStyle w:val="paragraph"/>
        <w:numPr>
          <w:ilvl w:val="0"/>
          <w:numId w:val="34"/>
        </w:numPr>
        <w:ind w:left="1080" w:firstLine="0"/>
        <w:textAlignment w:val="baseline"/>
        <w:rPr>
          <w:rFonts w:asciiTheme="minorHAnsi" w:hAnsiTheme="minorHAnsi" w:cs="Calibri"/>
          <w:sz w:val="22"/>
          <w:szCs w:val="22"/>
        </w:rPr>
      </w:pPr>
      <w:r w:rsidRPr="000A59D2">
        <w:rPr>
          <w:rStyle w:val="normaltextrun"/>
          <w:rFonts w:asciiTheme="minorHAnsi" w:hAnsiTheme="minorHAnsi" w:cs="Calibri"/>
          <w:sz w:val="22"/>
          <w:szCs w:val="22"/>
          <w:lang w:val="sv-SE"/>
        </w:rPr>
        <w:t xml:space="preserve">När det gäller undervisning och vägledning börjar allt med en positiv inställning, en önskan att förstå olika lärande och att lära sig mer om tillgänglighet. Du kan börja med små steg. Du kan till exempel fråga dig själv om dina instruktioner är tydliga. </w:t>
      </w:r>
      <w:proofErr w:type="spellStart"/>
      <w:r w:rsidRPr="000A59D2">
        <w:rPr>
          <w:rStyle w:val="normaltextrun"/>
          <w:rFonts w:asciiTheme="minorHAnsi" w:hAnsiTheme="minorHAnsi" w:cs="Calibri"/>
          <w:sz w:val="22"/>
          <w:szCs w:val="22"/>
        </w:rPr>
        <w:t>Är</w:t>
      </w:r>
      <w:proofErr w:type="spellEnd"/>
      <w:r w:rsidRPr="000A59D2">
        <w:rPr>
          <w:rStyle w:val="normaltextrun"/>
          <w:rFonts w:asciiTheme="minorHAnsi" w:hAnsiTheme="minorHAnsi" w:cs="Calibri"/>
          <w:sz w:val="22"/>
          <w:szCs w:val="22"/>
        </w:rPr>
        <w:t xml:space="preserve"> </w:t>
      </w:r>
      <w:proofErr w:type="spellStart"/>
      <w:r w:rsidRPr="000A59D2">
        <w:rPr>
          <w:rStyle w:val="normaltextrun"/>
          <w:rFonts w:asciiTheme="minorHAnsi" w:hAnsiTheme="minorHAnsi" w:cs="Calibri"/>
          <w:sz w:val="22"/>
          <w:szCs w:val="22"/>
        </w:rPr>
        <w:t>mitt</w:t>
      </w:r>
      <w:proofErr w:type="spellEnd"/>
      <w:r w:rsidRPr="000A59D2">
        <w:rPr>
          <w:rStyle w:val="normaltextrun"/>
          <w:rFonts w:asciiTheme="minorHAnsi" w:hAnsiTheme="minorHAnsi" w:cs="Calibri"/>
          <w:sz w:val="22"/>
          <w:szCs w:val="22"/>
        </w:rPr>
        <w:t xml:space="preserve"> </w:t>
      </w:r>
      <w:proofErr w:type="spellStart"/>
      <w:r w:rsidRPr="000A59D2">
        <w:rPr>
          <w:rStyle w:val="normaltextrun"/>
          <w:rFonts w:asciiTheme="minorHAnsi" w:hAnsiTheme="minorHAnsi" w:cs="Calibri"/>
          <w:sz w:val="22"/>
          <w:szCs w:val="22"/>
        </w:rPr>
        <w:t>material</w:t>
      </w:r>
      <w:proofErr w:type="spellEnd"/>
      <w:r w:rsidRPr="000A59D2">
        <w:rPr>
          <w:rStyle w:val="normaltextrun"/>
          <w:rFonts w:asciiTheme="minorHAnsi" w:hAnsiTheme="minorHAnsi" w:cs="Calibri"/>
          <w:sz w:val="22"/>
          <w:szCs w:val="22"/>
        </w:rPr>
        <w:t xml:space="preserve"> </w:t>
      </w:r>
      <w:proofErr w:type="spellStart"/>
      <w:r w:rsidRPr="000A59D2">
        <w:rPr>
          <w:rStyle w:val="normaltextrun"/>
          <w:rFonts w:asciiTheme="minorHAnsi" w:hAnsiTheme="minorHAnsi" w:cs="Calibri"/>
          <w:sz w:val="22"/>
          <w:szCs w:val="22"/>
        </w:rPr>
        <w:t>tillgängligt</w:t>
      </w:r>
      <w:proofErr w:type="spellEnd"/>
      <w:r w:rsidRPr="000A59D2">
        <w:rPr>
          <w:rStyle w:val="normaltextrun"/>
          <w:rFonts w:asciiTheme="minorHAnsi" w:hAnsiTheme="minorHAnsi" w:cs="Calibri"/>
          <w:sz w:val="22"/>
          <w:szCs w:val="22"/>
        </w:rPr>
        <w:t xml:space="preserve">? </w:t>
      </w:r>
    </w:p>
    <w:p w14:paraId="753F0CFD" w14:textId="77777777" w:rsidR="000A59D2" w:rsidRPr="000A59D2" w:rsidRDefault="000A59D2" w:rsidP="000A59D2">
      <w:pPr>
        <w:pStyle w:val="paragraph"/>
        <w:numPr>
          <w:ilvl w:val="0"/>
          <w:numId w:val="34"/>
        </w:numPr>
        <w:ind w:left="1080" w:firstLine="0"/>
        <w:textAlignment w:val="baseline"/>
        <w:rPr>
          <w:rFonts w:asciiTheme="minorHAnsi" w:hAnsiTheme="minorHAnsi" w:cs="Calibri"/>
          <w:sz w:val="22"/>
          <w:szCs w:val="22"/>
          <w:lang w:val="sv-SE"/>
        </w:rPr>
      </w:pPr>
      <w:r w:rsidRPr="000A59D2">
        <w:rPr>
          <w:rStyle w:val="normaltextrun"/>
          <w:rFonts w:asciiTheme="minorHAnsi" w:hAnsiTheme="minorHAnsi" w:cs="Calibri"/>
          <w:sz w:val="22"/>
          <w:szCs w:val="22"/>
          <w:lang w:val="sv-SE"/>
        </w:rPr>
        <w:t xml:space="preserve">Ett exempel är </w:t>
      </w:r>
      <w:r w:rsidRPr="000A59D2">
        <w:rPr>
          <w:rStyle w:val="normaltextrun"/>
          <w:rFonts w:asciiTheme="minorHAnsi" w:hAnsiTheme="minorHAnsi" w:cs="Calibri"/>
          <w:b/>
          <w:bCs/>
          <w:sz w:val="22"/>
          <w:szCs w:val="22"/>
          <w:lang w:val="sv-SE"/>
        </w:rPr>
        <w:t xml:space="preserve">Word-dokument, </w:t>
      </w:r>
      <w:proofErr w:type="spellStart"/>
      <w:r w:rsidRPr="000A59D2">
        <w:rPr>
          <w:rStyle w:val="normaltextrun"/>
          <w:rFonts w:asciiTheme="minorHAnsi" w:hAnsiTheme="minorHAnsi" w:cs="Calibri"/>
          <w:b/>
          <w:bCs/>
          <w:sz w:val="22"/>
          <w:szCs w:val="22"/>
          <w:lang w:val="sv-SE"/>
        </w:rPr>
        <w:t>Moodle</w:t>
      </w:r>
      <w:proofErr w:type="spellEnd"/>
      <w:r w:rsidRPr="000A59D2">
        <w:rPr>
          <w:rStyle w:val="normaltextrun"/>
          <w:rFonts w:asciiTheme="minorHAnsi" w:hAnsiTheme="minorHAnsi" w:cs="Calibri"/>
          <w:b/>
          <w:bCs/>
          <w:sz w:val="22"/>
          <w:szCs w:val="22"/>
          <w:lang w:val="sv-SE"/>
        </w:rPr>
        <w:t>-mallar och hjälpsidor online</w:t>
      </w:r>
      <w:r w:rsidRPr="000A59D2">
        <w:rPr>
          <w:rStyle w:val="normaltextrun"/>
          <w:rFonts w:asciiTheme="minorHAnsi" w:hAnsiTheme="minorHAnsi" w:cs="Calibri"/>
          <w:sz w:val="22"/>
          <w:szCs w:val="22"/>
          <w:lang w:val="sv-SE"/>
        </w:rPr>
        <w:t xml:space="preserve">: är texten tydlig och begriplig - är det lätt för de olika studerande att ta reda på instruktioner, tidtabeller, hur man returnerar uppgifter osv.? Är teckensnittet tydligt och tillräckligt stort? Används rubriker och underrubriker och är de gjorda med rubrikstilar så att till exempel en skärmläsare kan bläddra igenom sidan? Är texten på finska och engelska eller på andra lämpliga språk? Tips om hur man skapar tillgängligt material finns till exempel på webbplatsen saavutettavasti.fi.  </w:t>
      </w:r>
    </w:p>
    <w:p w14:paraId="0EE23435" w14:textId="77777777" w:rsidR="000A59D2" w:rsidRPr="000A59D2" w:rsidRDefault="000A59D2" w:rsidP="000A59D2">
      <w:pPr>
        <w:pStyle w:val="paragraph"/>
        <w:numPr>
          <w:ilvl w:val="0"/>
          <w:numId w:val="34"/>
        </w:numPr>
        <w:ind w:left="1080" w:firstLine="0"/>
        <w:textAlignment w:val="baseline"/>
        <w:rPr>
          <w:rFonts w:asciiTheme="minorHAnsi" w:hAnsiTheme="minorHAnsi" w:cs="Calibri"/>
          <w:sz w:val="22"/>
          <w:szCs w:val="22"/>
          <w:lang w:val="sv-SE"/>
        </w:rPr>
      </w:pPr>
      <w:r w:rsidRPr="000A59D2">
        <w:rPr>
          <w:rStyle w:val="normaltextrun"/>
          <w:rFonts w:asciiTheme="minorHAnsi" w:hAnsiTheme="minorHAnsi" w:cs="Calibri"/>
          <w:sz w:val="22"/>
          <w:szCs w:val="22"/>
          <w:shd w:val="clear" w:color="auto" w:fill="FFFF00"/>
          <w:lang w:val="sv-SE"/>
        </w:rPr>
        <w:t>MAIJU:</w:t>
      </w:r>
      <w:r w:rsidRPr="000A59D2">
        <w:rPr>
          <w:rStyle w:val="normaltextrun"/>
          <w:rFonts w:asciiTheme="minorHAnsi" w:hAnsiTheme="minorHAnsi" w:cs="Calibri"/>
          <w:sz w:val="22"/>
          <w:szCs w:val="22"/>
          <w:lang w:val="sv-SE"/>
        </w:rPr>
        <w:t xml:space="preserve">  I </w:t>
      </w:r>
      <w:r w:rsidRPr="000A59D2">
        <w:rPr>
          <w:rStyle w:val="normaltextrun"/>
          <w:rFonts w:asciiTheme="minorHAnsi" w:hAnsiTheme="minorHAnsi" w:cs="Calibri"/>
          <w:b/>
          <w:bCs/>
          <w:sz w:val="22"/>
          <w:szCs w:val="22"/>
          <w:lang w:val="sv-SE"/>
        </w:rPr>
        <w:t>undervisningssituationer</w:t>
      </w:r>
      <w:r w:rsidRPr="000A59D2">
        <w:rPr>
          <w:rStyle w:val="normaltextrun"/>
          <w:rFonts w:asciiTheme="minorHAnsi" w:hAnsiTheme="minorHAnsi" w:cs="Calibri"/>
          <w:sz w:val="22"/>
          <w:szCs w:val="22"/>
          <w:lang w:val="sv-SE"/>
        </w:rPr>
        <w:t xml:space="preserve"> är struktur och rutiner till hjälp för många olika typer av lärande. I början av en kurs är det en bra idé att gå igenom hela kursen, så att den studerande kan orientera sig i ämnet.  I början av varje undervisningstillfälle är det också en bra idé att förklara vad som ska hända: vilka ämnen som ska behandlas, hur lektionen kommer att gå till, vilken typ av uppgifter som ska göras, om det blir några pauser osv. En långsam läsare, till exempel, får stöd av att hen har haft möjlighet att bekanta sig med materialet i förväg och vet att materialet också finns tillgängligt efteråt.</w:t>
      </w:r>
    </w:p>
    <w:p w14:paraId="16F9971E" w14:textId="77777777" w:rsidR="000A59D2" w:rsidRPr="000A59D2" w:rsidRDefault="000A59D2" w:rsidP="000A59D2">
      <w:pPr>
        <w:pStyle w:val="paragraph"/>
        <w:numPr>
          <w:ilvl w:val="0"/>
          <w:numId w:val="34"/>
        </w:numPr>
        <w:ind w:left="1080" w:firstLine="0"/>
        <w:textAlignment w:val="baseline"/>
        <w:rPr>
          <w:rStyle w:val="eop"/>
          <w:rFonts w:asciiTheme="minorHAnsi" w:hAnsiTheme="minorHAnsi"/>
          <w:lang w:val="sv-SE"/>
        </w:rPr>
      </w:pPr>
      <w:r w:rsidRPr="000A59D2">
        <w:rPr>
          <w:rStyle w:val="normaltextrun"/>
          <w:rFonts w:asciiTheme="minorHAnsi" w:hAnsiTheme="minorHAnsi" w:cs="Calibri"/>
          <w:sz w:val="22"/>
          <w:szCs w:val="22"/>
          <w:shd w:val="clear" w:color="auto" w:fill="00FF00"/>
          <w:lang w:val="sv-SE"/>
        </w:rPr>
        <w:t>ELISA</w:t>
      </w:r>
      <w:r w:rsidRPr="000A59D2">
        <w:rPr>
          <w:rStyle w:val="normaltextrun"/>
          <w:rFonts w:asciiTheme="minorHAnsi" w:hAnsiTheme="minorHAnsi" w:cs="Calibri"/>
          <w:b/>
          <w:bCs/>
          <w:sz w:val="22"/>
          <w:szCs w:val="22"/>
          <w:lang w:val="sv-SE"/>
        </w:rPr>
        <w:t xml:space="preserve"> Som ett exempel skulle jag också vilja nämna alternativa sätt att avlägga studier: </w:t>
      </w:r>
      <w:r w:rsidRPr="000A59D2">
        <w:rPr>
          <w:rStyle w:val="normaltextrun"/>
          <w:rFonts w:asciiTheme="minorHAnsi" w:hAnsiTheme="minorHAnsi" w:cs="Calibri"/>
          <w:sz w:val="22"/>
          <w:szCs w:val="22"/>
          <w:lang w:val="sv-SE"/>
        </w:rPr>
        <w:t>kan det vara möjligt att genomföra prestationer på ett annat sätt, exempelvis om det är svårt för den studerande att skriva av en eller annan anledning, kan den studerande göra en podcast, en video eller muntligt förklara de saker som efterfrågas i tentamen i stället för ett skriftligt framförande? Naturligtvis kommer kursmålen att avgöra vilka prestationsmetoder som kan användas för att ytterligare uppnå målen, vad syftet är, men det är värt att överväga dessa alternativ för ditt studieavsnitt.</w:t>
      </w:r>
      <w:r w:rsidRPr="000A59D2">
        <w:rPr>
          <w:rStyle w:val="eop"/>
          <w:rFonts w:asciiTheme="minorHAnsi" w:hAnsiTheme="minorHAnsi" w:cs="Calibri"/>
          <w:sz w:val="22"/>
          <w:szCs w:val="22"/>
          <w:lang w:val="sv-SE"/>
        </w:rPr>
        <w:t> </w:t>
      </w:r>
    </w:p>
    <w:p w14:paraId="002726C7" w14:textId="77777777" w:rsidR="000A59D2" w:rsidRPr="000A59D2" w:rsidRDefault="000A59D2" w:rsidP="000A59D2">
      <w:pPr>
        <w:pStyle w:val="paragraph"/>
        <w:ind w:left="1080"/>
        <w:textAlignment w:val="baseline"/>
        <w:rPr>
          <w:rFonts w:asciiTheme="minorHAnsi" w:hAnsiTheme="minorHAnsi"/>
          <w:lang w:val="sv-SE"/>
        </w:rPr>
      </w:pPr>
    </w:p>
    <w:p w14:paraId="790761B4" w14:textId="77777777" w:rsidR="000A59D2" w:rsidRPr="000A59D2" w:rsidRDefault="000A59D2" w:rsidP="000A59D2">
      <w:pPr>
        <w:pStyle w:val="paragraph"/>
        <w:textAlignment w:val="baseline"/>
        <w:rPr>
          <w:rFonts w:asciiTheme="minorHAnsi" w:hAnsiTheme="minorHAnsi"/>
          <w:lang w:val="en-US"/>
        </w:rPr>
      </w:pPr>
      <w:r w:rsidRPr="000A59D2">
        <w:rPr>
          <w:rStyle w:val="normaltextrun"/>
          <w:rFonts w:asciiTheme="minorHAnsi" w:hAnsiTheme="minorHAnsi" w:cs="Calibri"/>
          <w:b/>
          <w:bCs/>
          <w:color w:val="000000"/>
          <w:sz w:val="22"/>
          <w:szCs w:val="22"/>
          <w:lang w:val="sv-SE"/>
        </w:rPr>
        <w:lastRenderedPageBreak/>
        <w:t xml:space="preserve">5 Hur kan man främja tillgängligheten i bedömningen? </w:t>
      </w:r>
    </w:p>
    <w:p w14:paraId="2B3C2630" w14:textId="77777777" w:rsidR="000A59D2" w:rsidRPr="000A59D2" w:rsidRDefault="000A59D2" w:rsidP="000A59D2">
      <w:pPr>
        <w:pStyle w:val="paragraph"/>
        <w:numPr>
          <w:ilvl w:val="0"/>
          <w:numId w:val="35"/>
        </w:numPr>
        <w:ind w:left="1080" w:firstLine="0"/>
        <w:textAlignment w:val="baseline"/>
        <w:rPr>
          <w:rFonts w:asciiTheme="minorHAnsi" w:hAnsiTheme="minorHAnsi" w:cs="Calibri"/>
          <w:sz w:val="22"/>
          <w:szCs w:val="22"/>
          <w:lang w:val="en-US"/>
        </w:rPr>
      </w:pPr>
      <w:r w:rsidRPr="000A59D2">
        <w:rPr>
          <w:rStyle w:val="normaltextrun"/>
          <w:rFonts w:asciiTheme="minorHAnsi" w:hAnsiTheme="minorHAnsi" w:cs="Calibri"/>
          <w:sz w:val="22"/>
          <w:szCs w:val="22"/>
          <w:shd w:val="clear" w:color="auto" w:fill="00FF00"/>
          <w:lang w:val="sv-SE"/>
        </w:rPr>
        <w:t>ELISA:</w:t>
      </w:r>
      <w:r w:rsidRPr="000A59D2">
        <w:rPr>
          <w:rStyle w:val="normaltextrun"/>
          <w:rFonts w:asciiTheme="minorHAnsi" w:hAnsiTheme="minorHAnsi" w:cs="Calibri"/>
          <w:sz w:val="22"/>
          <w:szCs w:val="22"/>
          <w:lang w:val="sv-SE"/>
        </w:rPr>
        <w:t xml:space="preserve"> Jag ska fortsätta lite från den tidigare idén om alternativa sätt att prestera. Ofta fokuserar bedömning på prov, skrivande av texter och tidsfrister, men detta är ofta utmanande frågor för studerande som har olika inlärningssvårigheter, </w:t>
      </w:r>
      <w:proofErr w:type="gramStart"/>
      <w:r w:rsidRPr="000A59D2">
        <w:rPr>
          <w:rStyle w:val="normaltextrun"/>
          <w:rFonts w:asciiTheme="minorHAnsi" w:hAnsiTheme="minorHAnsi" w:cs="Calibri"/>
          <w:sz w:val="22"/>
          <w:szCs w:val="22"/>
          <w:lang w:val="sv-SE"/>
        </w:rPr>
        <w:t>t.ex.</w:t>
      </w:r>
      <w:proofErr w:type="gramEnd"/>
      <w:r w:rsidRPr="000A59D2">
        <w:rPr>
          <w:rStyle w:val="normaltextrun"/>
          <w:rFonts w:asciiTheme="minorHAnsi" w:hAnsiTheme="minorHAnsi" w:cs="Calibri"/>
          <w:sz w:val="22"/>
          <w:szCs w:val="22"/>
          <w:lang w:val="sv-SE"/>
        </w:rPr>
        <w:t xml:space="preserve"> om man arbetar långsamt på grund av dyslexi. Så skulle man kunna använda andra former av bedömning än de mer traditionella</w:t>
      </w:r>
    </w:p>
    <w:p w14:paraId="3D91C19A" w14:textId="77777777" w:rsidR="000A59D2" w:rsidRPr="000A59D2" w:rsidRDefault="000A59D2" w:rsidP="000A59D2">
      <w:pPr>
        <w:pStyle w:val="paragraph"/>
        <w:numPr>
          <w:ilvl w:val="0"/>
          <w:numId w:val="35"/>
        </w:numPr>
        <w:ind w:left="1080" w:firstLine="0"/>
        <w:textAlignment w:val="baseline"/>
        <w:rPr>
          <w:rFonts w:asciiTheme="minorHAnsi" w:hAnsiTheme="minorHAnsi" w:cs="Calibri"/>
          <w:sz w:val="22"/>
          <w:szCs w:val="22"/>
          <w:lang w:val="sv-SE"/>
        </w:rPr>
      </w:pPr>
      <w:r w:rsidRPr="000A59D2">
        <w:rPr>
          <w:rStyle w:val="normaltextrun"/>
          <w:rFonts w:asciiTheme="minorHAnsi" w:hAnsiTheme="minorHAnsi" w:cs="Calibri"/>
          <w:color w:val="000000"/>
          <w:sz w:val="22"/>
          <w:szCs w:val="22"/>
          <w:lang w:val="sv-SE"/>
        </w:rPr>
        <w:t xml:space="preserve">Bedömningens tillgänglighet hanteras ofta genom individualiserade arrangemang, dvs. att erbjuda dem för de studerande som har </w:t>
      </w:r>
      <w:proofErr w:type="gramStart"/>
      <w:r w:rsidRPr="000A59D2">
        <w:rPr>
          <w:rStyle w:val="normaltextrun"/>
          <w:rFonts w:asciiTheme="minorHAnsi" w:hAnsiTheme="minorHAnsi" w:cs="Calibri"/>
          <w:color w:val="000000"/>
          <w:sz w:val="22"/>
          <w:szCs w:val="22"/>
          <w:lang w:val="sv-SE"/>
        </w:rPr>
        <w:t>t. ex.</w:t>
      </w:r>
      <w:proofErr w:type="gramEnd"/>
      <w:r w:rsidRPr="000A59D2">
        <w:rPr>
          <w:rStyle w:val="normaltextrun"/>
          <w:rFonts w:asciiTheme="minorHAnsi" w:hAnsiTheme="minorHAnsi" w:cs="Calibri"/>
          <w:color w:val="000000"/>
          <w:sz w:val="22"/>
          <w:szCs w:val="22"/>
          <w:lang w:val="sv-SE"/>
        </w:rPr>
        <w:t xml:space="preserve"> inlärningssvårigheter eller ADHD, alltså för dem som det förutbestämda sättet att göra saker inte fungerar. Individuella arrangemang är därför viktiga och en viktig del av tillgängligheten i undervisningen. Men bedömning kan också utformas i förväg för att vara så tillgänglig som möjligt: i förväg för att stödja lärandet för så många olika typer av lärande som möjligt.</w:t>
      </w:r>
    </w:p>
    <w:p w14:paraId="1BBCF356" w14:textId="77777777" w:rsidR="000A59D2" w:rsidRPr="000A59D2" w:rsidRDefault="000A59D2" w:rsidP="000A59D2">
      <w:pPr>
        <w:pStyle w:val="paragraph"/>
        <w:numPr>
          <w:ilvl w:val="0"/>
          <w:numId w:val="35"/>
        </w:numPr>
        <w:ind w:left="1080" w:firstLine="0"/>
        <w:textAlignment w:val="baseline"/>
        <w:rPr>
          <w:rStyle w:val="normaltextrun"/>
          <w:rFonts w:asciiTheme="minorHAnsi" w:hAnsiTheme="minorHAnsi"/>
          <w:lang w:val="sv-SE"/>
        </w:rPr>
      </w:pPr>
      <w:r w:rsidRPr="000A59D2">
        <w:rPr>
          <w:rStyle w:val="normaltextrun"/>
          <w:rFonts w:asciiTheme="minorHAnsi" w:hAnsiTheme="minorHAnsi" w:cs="Calibri"/>
          <w:color w:val="000000"/>
          <w:sz w:val="22"/>
          <w:szCs w:val="22"/>
          <w:lang w:val="sv-SE"/>
        </w:rPr>
        <w:t xml:space="preserve">Boktips: </w:t>
      </w:r>
      <w:proofErr w:type="spellStart"/>
      <w:r w:rsidRPr="000A59D2">
        <w:rPr>
          <w:rStyle w:val="normaltextrun"/>
          <w:rFonts w:asciiTheme="minorHAnsi" w:hAnsiTheme="minorHAnsi" w:cs="Calibri"/>
          <w:sz w:val="22"/>
          <w:szCs w:val="22"/>
          <w:lang w:val="sv-SE"/>
        </w:rPr>
        <w:t>Huomioi</w:t>
      </w:r>
      <w:proofErr w:type="spellEnd"/>
      <w:r w:rsidRPr="000A59D2">
        <w:rPr>
          <w:rStyle w:val="normaltextrun"/>
          <w:rFonts w:asciiTheme="minorHAnsi" w:hAnsiTheme="minorHAnsi" w:cs="Calibri"/>
          <w:sz w:val="22"/>
          <w:szCs w:val="22"/>
          <w:lang w:val="sv-SE"/>
        </w:rPr>
        <w:t xml:space="preserve"> </w:t>
      </w:r>
      <w:proofErr w:type="spellStart"/>
      <w:r w:rsidRPr="000A59D2">
        <w:rPr>
          <w:rStyle w:val="normaltextrun"/>
          <w:rFonts w:asciiTheme="minorHAnsi" w:hAnsiTheme="minorHAnsi" w:cs="Calibri"/>
          <w:sz w:val="22"/>
          <w:szCs w:val="22"/>
          <w:lang w:val="sv-SE"/>
        </w:rPr>
        <w:t>oppimisen</w:t>
      </w:r>
      <w:proofErr w:type="spellEnd"/>
      <w:r w:rsidRPr="000A59D2">
        <w:rPr>
          <w:rStyle w:val="normaltextrun"/>
          <w:rFonts w:asciiTheme="minorHAnsi" w:hAnsiTheme="minorHAnsi" w:cs="Calibri"/>
          <w:sz w:val="22"/>
          <w:szCs w:val="22"/>
          <w:lang w:val="sv-SE"/>
        </w:rPr>
        <w:t xml:space="preserve"> </w:t>
      </w:r>
      <w:proofErr w:type="spellStart"/>
      <w:r w:rsidRPr="000A59D2">
        <w:rPr>
          <w:rStyle w:val="normaltextrun"/>
          <w:rFonts w:asciiTheme="minorHAnsi" w:hAnsiTheme="minorHAnsi" w:cs="Calibri"/>
          <w:sz w:val="22"/>
          <w:szCs w:val="22"/>
          <w:lang w:val="sv-SE"/>
        </w:rPr>
        <w:t>esteet</w:t>
      </w:r>
      <w:proofErr w:type="spellEnd"/>
      <w:r w:rsidRPr="000A59D2">
        <w:rPr>
          <w:rStyle w:val="normaltextrun"/>
          <w:rFonts w:asciiTheme="minorHAnsi" w:hAnsiTheme="minorHAnsi" w:cs="Calibri"/>
          <w:color w:val="000000"/>
          <w:sz w:val="22"/>
          <w:szCs w:val="22"/>
          <w:lang w:val="sv-SE"/>
        </w:rPr>
        <w:t xml:space="preserve"> av </w:t>
      </w:r>
      <w:r w:rsidRPr="000A59D2">
        <w:rPr>
          <w:rStyle w:val="normaltextrun"/>
          <w:rFonts w:asciiTheme="minorHAnsi" w:hAnsiTheme="minorHAnsi" w:cs="Calibri"/>
          <w:sz w:val="22"/>
          <w:szCs w:val="22"/>
          <w:lang w:val="sv-SE"/>
        </w:rPr>
        <w:t>Henri Pesonen &amp; Juuso Nieminen, för några bra idéer om detta tema.</w:t>
      </w:r>
    </w:p>
    <w:p w14:paraId="3ACFDB2C" w14:textId="77777777" w:rsidR="000A59D2" w:rsidRPr="000A59D2" w:rsidRDefault="000A59D2" w:rsidP="000A59D2">
      <w:pPr>
        <w:pStyle w:val="paragraph"/>
        <w:ind w:left="1080"/>
        <w:textAlignment w:val="baseline"/>
        <w:rPr>
          <w:rFonts w:asciiTheme="minorHAnsi" w:hAnsiTheme="minorHAnsi"/>
          <w:lang w:val="sv-SE"/>
        </w:rPr>
      </w:pPr>
    </w:p>
    <w:p w14:paraId="5317F1E9" w14:textId="77777777" w:rsidR="000A59D2" w:rsidRPr="000A59D2" w:rsidRDefault="000A59D2" w:rsidP="000A59D2">
      <w:pPr>
        <w:pStyle w:val="paragraph"/>
        <w:textAlignment w:val="baseline"/>
        <w:rPr>
          <w:rFonts w:asciiTheme="minorHAnsi" w:hAnsiTheme="minorHAnsi"/>
          <w:lang w:val="sv-SE"/>
        </w:rPr>
      </w:pPr>
      <w:r w:rsidRPr="000A59D2">
        <w:rPr>
          <w:rStyle w:val="normaltextrun"/>
          <w:rFonts w:asciiTheme="minorHAnsi" w:hAnsiTheme="minorHAnsi"/>
          <w:b/>
          <w:bCs/>
          <w:color w:val="000000"/>
          <w:sz w:val="22"/>
          <w:szCs w:val="22"/>
          <w:lang w:val="sv-SE"/>
        </w:rPr>
        <w:t xml:space="preserve">6 Hur ser ni på vägledning och tillgänglighet, inkludering och jämställdhet ur ett perspektiv av kontinuerligt lärande? </w:t>
      </w:r>
    </w:p>
    <w:p w14:paraId="58A86A0F" w14:textId="77777777" w:rsidR="000A59D2" w:rsidRPr="000A59D2" w:rsidRDefault="000A59D2" w:rsidP="000A59D2">
      <w:pPr>
        <w:pStyle w:val="paragraph"/>
        <w:numPr>
          <w:ilvl w:val="0"/>
          <w:numId w:val="36"/>
        </w:numPr>
        <w:ind w:left="1080" w:firstLine="0"/>
        <w:textAlignment w:val="baseline"/>
        <w:rPr>
          <w:rFonts w:asciiTheme="minorHAnsi" w:hAnsiTheme="minorHAnsi" w:cs="Calibri"/>
          <w:sz w:val="22"/>
          <w:szCs w:val="22"/>
          <w:lang w:val="sv-SE"/>
        </w:rPr>
      </w:pPr>
      <w:r w:rsidRPr="000A59D2">
        <w:rPr>
          <w:rStyle w:val="normaltextrun"/>
          <w:rFonts w:asciiTheme="minorHAnsi" w:hAnsiTheme="minorHAnsi" w:cs="Calibri"/>
          <w:color w:val="000000"/>
          <w:sz w:val="22"/>
          <w:szCs w:val="22"/>
          <w:shd w:val="clear" w:color="auto" w:fill="FFFF00"/>
          <w:lang w:val="sv-SE"/>
        </w:rPr>
        <w:t>MAIJU</w:t>
      </w:r>
      <w:r w:rsidRPr="000A59D2">
        <w:rPr>
          <w:rStyle w:val="normaltextrun"/>
          <w:rFonts w:asciiTheme="minorHAnsi" w:hAnsiTheme="minorHAnsi" w:cs="Calibri"/>
          <w:color w:val="000000"/>
          <w:sz w:val="22"/>
          <w:szCs w:val="22"/>
          <w:lang w:val="sv-SE"/>
        </w:rPr>
        <w:t xml:space="preserve"> Med kontinuerligt lärande kommer antalet studerande att fortsätta att öka/mångfaldigas. Vissa är examensstuderande, andra kanske bara läser just den här kursen; vissa kompletterar sina kunskaper och söker ytterligare kunskap och kanske inte behöver ett betyg. Andra kanske byter område helt och börjar om från början. Vissa är i olika åldrar, andra har nyligen avslutat sina studier, några har kanske en lång historia av tidigare studier, så deras studieförmåga är lite rostig. Vissa kanske inte är bekanta med praxis på den specifika högskolan eller med e-lärandemiljöerna osv. </w:t>
      </w:r>
    </w:p>
    <w:p w14:paraId="4FF9A94D" w14:textId="77777777" w:rsidR="000A59D2" w:rsidRPr="000A59D2" w:rsidRDefault="000A59D2" w:rsidP="000A59D2">
      <w:pPr>
        <w:pStyle w:val="paragraph"/>
        <w:numPr>
          <w:ilvl w:val="0"/>
          <w:numId w:val="36"/>
        </w:numPr>
        <w:ind w:left="1080" w:firstLine="0"/>
        <w:textAlignment w:val="baseline"/>
        <w:rPr>
          <w:rFonts w:asciiTheme="minorHAnsi" w:hAnsiTheme="minorHAnsi" w:cs="Calibri"/>
          <w:sz w:val="22"/>
          <w:szCs w:val="22"/>
          <w:lang w:val="sv-SE"/>
        </w:rPr>
      </w:pPr>
      <w:r w:rsidRPr="000A59D2">
        <w:rPr>
          <w:rStyle w:val="normaltextrun"/>
          <w:rFonts w:asciiTheme="minorHAnsi" w:hAnsiTheme="minorHAnsi" w:cs="Calibri"/>
          <w:color w:val="000000"/>
          <w:sz w:val="22"/>
          <w:szCs w:val="22"/>
          <w:lang w:val="sv-SE"/>
        </w:rPr>
        <w:t xml:space="preserve">Allt detta kräver att undervisnings- och vägledningspersonalen förstår att det finns en alltmer diversifierad grupp av lärande: människor från olika bakgrunder, med olika mål och behov. </w:t>
      </w:r>
    </w:p>
    <w:p w14:paraId="37E0BF5F" w14:textId="77777777" w:rsidR="000A59D2" w:rsidRPr="000A59D2" w:rsidRDefault="000A59D2" w:rsidP="000A59D2">
      <w:pPr>
        <w:pStyle w:val="paragraph"/>
        <w:numPr>
          <w:ilvl w:val="0"/>
          <w:numId w:val="36"/>
        </w:numPr>
        <w:ind w:left="1080" w:firstLine="0"/>
        <w:textAlignment w:val="baseline"/>
        <w:rPr>
          <w:rStyle w:val="normaltextrun"/>
          <w:rFonts w:asciiTheme="minorHAnsi" w:hAnsiTheme="minorHAnsi"/>
          <w:lang w:val="sv-SE"/>
        </w:rPr>
      </w:pPr>
      <w:r w:rsidRPr="000A59D2">
        <w:rPr>
          <w:rStyle w:val="normaltextrun"/>
          <w:rFonts w:asciiTheme="minorHAnsi" w:hAnsiTheme="minorHAnsi" w:cs="Calibri"/>
          <w:color w:val="000000"/>
          <w:sz w:val="22"/>
          <w:szCs w:val="22"/>
          <w:lang w:val="sv-SE"/>
        </w:rPr>
        <w:t>Det är också viktigt att komma ihåg att studerande på ett enkelt sätt måste kunna hitta information om möjligheten att få stöd för sina studier. Jag anser att dagens högskolor ger bra information och stöd till sina examensstuderande.</w:t>
      </w:r>
      <w:r w:rsidRPr="000A59D2">
        <w:rPr>
          <w:rFonts w:asciiTheme="minorHAnsi" w:hAnsiTheme="minorHAnsi"/>
          <w:lang w:val="sv-SE"/>
        </w:rPr>
        <w:t xml:space="preserve"> </w:t>
      </w:r>
      <w:r w:rsidRPr="000A59D2">
        <w:rPr>
          <w:rStyle w:val="normaltextrun"/>
          <w:rFonts w:asciiTheme="minorHAnsi" w:hAnsiTheme="minorHAnsi" w:cs="Calibri"/>
          <w:color w:val="000000"/>
          <w:sz w:val="22"/>
          <w:szCs w:val="22"/>
          <w:lang w:val="sv-SE"/>
        </w:rPr>
        <w:t>En stor fråga för gemensam reflektion är hur högskolorna ska fortsätta att ge stöd till ett brett spektrum av studerande, med hänsyn till perspektivet på kontinuerligt lärande. Vad mer behöver beaktas för att säkerställa att vi kan stödja jämlikhet och möjligheter för alla lärande att delta och lära sig?</w:t>
      </w:r>
    </w:p>
    <w:p w14:paraId="441A7588" w14:textId="77777777" w:rsidR="000A59D2" w:rsidRPr="000A59D2" w:rsidRDefault="000A59D2" w:rsidP="000A59D2">
      <w:pPr>
        <w:pStyle w:val="paragraph"/>
        <w:ind w:firstLine="1080"/>
        <w:textAlignment w:val="baseline"/>
        <w:rPr>
          <w:rFonts w:asciiTheme="minorHAnsi" w:hAnsiTheme="minorHAnsi"/>
          <w:lang w:val="sv-SE"/>
        </w:rPr>
      </w:pPr>
      <w:r w:rsidRPr="000A59D2">
        <w:rPr>
          <w:rStyle w:val="eop"/>
          <w:rFonts w:asciiTheme="minorHAnsi" w:hAnsiTheme="minorHAnsi"/>
          <w:color w:val="000000"/>
          <w:sz w:val="22"/>
          <w:szCs w:val="22"/>
          <w:lang w:val="sv-SE"/>
        </w:rPr>
        <w:t xml:space="preserve"> Tack till alla våra lyssnare! </w:t>
      </w:r>
    </w:p>
    <w:p w14:paraId="56C9AC77" w14:textId="77777777" w:rsidR="00BB3DF4" w:rsidRPr="000A59D2" w:rsidRDefault="00BB3DF4" w:rsidP="00BB3DF4">
      <w:pPr>
        <w:pStyle w:val="Alaotsikko2"/>
        <w:rPr>
          <w:rFonts w:asciiTheme="minorHAnsi" w:hAnsiTheme="minorHAnsi"/>
          <w:sz w:val="22"/>
          <w:szCs w:val="22"/>
          <w:lang w:val="sv-SE"/>
        </w:rPr>
      </w:pPr>
    </w:p>
    <w:sectPr w:rsidR="00BB3DF4" w:rsidRPr="000A59D2" w:rsidSect="00635E54">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6708" w14:textId="77777777" w:rsidR="00635E54" w:rsidRDefault="00635E54" w:rsidP="00AC7BC5">
      <w:r>
        <w:separator/>
      </w:r>
    </w:p>
    <w:p w14:paraId="29C1447F" w14:textId="77777777" w:rsidR="00635E54" w:rsidRDefault="00635E54"/>
  </w:endnote>
  <w:endnote w:type="continuationSeparator" w:id="0">
    <w:p w14:paraId="6281B543" w14:textId="77777777" w:rsidR="00635E54" w:rsidRDefault="00635E54" w:rsidP="00AC7BC5">
      <w:r>
        <w:continuationSeparator/>
      </w:r>
    </w:p>
    <w:p w14:paraId="2513A82E" w14:textId="77777777" w:rsidR="00635E54" w:rsidRDefault="00635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B6B8" w14:textId="77777777" w:rsidR="00635E54" w:rsidRDefault="00635E54" w:rsidP="00AC7BC5">
      <w:r>
        <w:separator/>
      </w:r>
    </w:p>
    <w:p w14:paraId="657DB504" w14:textId="77777777" w:rsidR="00635E54" w:rsidRDefault="00635E54"/>
  </w:footnote>
  <w:footnote w:type="continuationSeparator" w:id="0">
    <w:p w14:paraId="79C2577F" w14:textId="77777777" w:rsidR="00635E54" w:rsidRDefault="00635E54" w:rsidP="00AC7BC5">
      <w:r>
        <w:continuationSeparator/>
      </w:r>
    </w:p>
    <w:p w14:paraId="2FA3AB95" w14:textId="77777777" w:rsidR="00635E54" w:rsidRDefault="00635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60B57D20" w:rsidR="00B778F5" w:rsidRDefault="00B778F5" w:rsidP="00B778F5">
    <w:pPr>
      <w:pStyle w:val="Header"/>
    </w:pPr>
    <w:r>
      <w:rPr>
        <w:b/>
        <w:bCs/>
        <w:noProof/>
      </w:rPr>
      <w:drawing>
        <wp:anchor distT="0" distB="0" distL="114300" distR="114300" simplePos="0" relativeHeight="251665408"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0204A">
      <w:rPr>
        <w:b/>
        <w:bCs/>
      </w:rPr>
      <w:t>Textalternati</w:t>
    </w:r>
    <w:r w:rsidR="008740D5">
      <w:rPr>
        <w:b/>
        <w:bCs/>
      </w:rPr>
      <w:t>v</w:t>
    </w:r>
    <w:proofErr w:type="spellEnd"/>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14:paraId="3D2CF081" w14:textId="7450157B" w:rsidR="000070D0" w:rsidRPr="00B778F5" w:rsidRDefault="007C5955" w:rsidP="00B778F5">
    <w:pPr>
      <w:pStyle w:val="Header"/>
    </w:pPr>
    <w:proofErr w:type="spellStart"/>
    <w:r>
      <w:t>U</w:t>
    </w:r>
    <w:r w:rsidRPr="007C5955">
      <w:t>tbildning</w:t>
    </w:r>
    <w:proofErr w:type="spellEnd"/>
    <w:r w:rsidRPr="007C5955">
      <w:t xml:space="preserve"> i </w:t>
    </w:r>
    <w:proofErr w:type="spellStart"/>
    <w:r w:rsidRPr="007C5955">
      <w:t>digital</w:t>
    </w:r>
    <w:proofErr w:type="spellEnd"/>
    <w:r w:rsidRPr="007C5955">
      <w:t xml:space="preserve"> </w:t>
    </w:r>
    <w:proofErr w:type="spellStart"/>
    <w:r w:rsidRPr="007C5955">
      <w:t>pedagogik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244963"/>
    <w:multiLevelType w:val="multilevel"/>
    <w:tmpl w:val="21761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117132"/>
    <w:multiLevelType w:val="multilevel"/>
    <w:tmpl w:val="A59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805FB"/>
    <w:multiLevelType w:val="multilevel"/>
    <w:tmpl w:val="467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9" w15:restartNumberingAfterBreak="0">
    <w:nsid w:val="4BC45F78"/>
    <w:multiLevelType w:val="multilevel"/>
    <w:tmpl w:val="70F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1C23B02"/>
    <w:multiLevelType w:val="multilevel"/>
    <w:tmpl w:val="A00EE4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80D61"/>
    <w:multiLevelType w:val="multilevel"/>
    <w:tmpl w:val="C76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B62BF5"/>
    <w:multiLevelType w:val="multilevel"/>
    <w:tmpl w:val="0D24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31"/>
  </w:num>
  <w:num w:numId="4" w16cid:durableId="249974351">
    <w:abstractNumId w:val="24"/>
  </w:num>
  <w:num w:numId="5" w16cid:durableId="935359672">
    <w:abstractNumId w:val="9"/>
  </w:num>
  <w:num w:numId="6" w16cid:durableId="662204076">
    <w:abstractNumId w:val="7"/>
  </w:num>
  <w:num w:numId="7" w16cid:durableId="90899444">
    <w:abstractNumId w:val="32"/>
  </w:num>
  <w:num w:numId="8" w16cid:durableId="1162549380">
    <w:abstractNumId w:val="16"/>
  </w:num>
  <w:num w:numId="9" w16cid:durableId="1215921462">
    <w:abstractNumId w:val="15"/>
  </w:num>
  <w:num w:numId="10" w16cid:durableId="861437575">
    <w:abstractNumId w:val="17"/>
  </w:num>
  <w:num w:numId="11" w16cid:durableId="664016861">
    <w:abstractNumId w:val="14"/>
  </w:num>
  <w:num w:numId="12" w16cid:durableId="617183192">
    <w:abstractNumId w:val="5"/>
  </w:num>
  <w:num w:numId="13" w16cid:durableId="1724914057">
    <w:abstractNumId w:val="29"/>
  </w:num>
  <w:num w:numId="14" w16cid:durableId="94794573">
    <w:abstractNumId w:val="30"/>
  </w:num>
  <w:num w:numId="15" w16cid:durableId="713697584">
    <w:abstractNumId w:val="8"/>
  </w:num>
  <w:num w:numId="16" w16cid:durableId="1336420284">
    <w:abstractNumId w:val="34"/>
  </w:num>
  <w:num w:numId="17" w16cid:durableId="1394617713">
    <w:abstractNumId w:val="4"/>
  </w:num>
  <w:num w:numId="18" w16cid:durableId="1273902068">
    <w:abstractNumId w:val="25"/>
  </w:num>
  <w:num w:numId="19" w16cid:durableId="459764313">
    <w:abstractNumId w:val="11"/>
  </w:num>
  <w:num w:numId="20" w16cid:durableId="1059594092">
    <w:abstractNumId w:val="27"/>
  </w:num>
  <w:num w:numId="21" w16cid:durableId="154957171">
    <w:abstractNumId w:val="3"/>
  </w:num>
  <w:num w:numId="22" w16cid:durableId="772360106">
    <w:abstractNumId w:val="26"/>
  </w:num>
  <w:num w:numId="23" w16cid:durableId="1859195305">
    <w:abstractNumId w:val="10"/>
  </w:num>
  <w:num w:numId="24" w16cid:durableId="625893967">
    <w:abstractNumId w:val="1"/>
  </w:num>
  <w:num w:numId="25" w16cid:durableId="2042321296">
    <w:abstractNumId w:val="22"/>
  </w:num>
  <w:num w:numId="26" w16cid:durableId="1238321246">
    <w:abstractNumId w:val="21"/>
  </w:num>
  <w:num w:numId="27" w16cid:durableId="670371007">
    <w:abstractNumId w:val="18"/>
  </w:num>
  <w:num w:numId="28" w16cid:durableId="1264150439">
    <w:abstractNumId w:val="20"/>
  </w:num>
  <w:num w:numId="29" w16cid:durableId="2014527068">
    <w:abstractNumId w:val="35"/>
  </w:num>
  <w:num w:numId="30" w16cid:durableId="69545115">
    <w:abstractNumId w:val="6"/>
  </w:num>
  <w:num w:numId="31" w16cid:durableId="118308185">
    <w:abstractNumId w:val="23"/>
  </w:num>
  <w:num w:numId="32" w16cid:durableId="690567407">
    <w:abstractNumId w:val="13"/>
  </w:num>
  <w:num w:numId="33" w16cid:durableId="2031569027">
    <w:abstractNumId w:val="19"/>
  </w:num>
  <w:num w:numId="34" w16cid:durableId="2060015343">
    <w:abstractNumId w:val="28"/>
  </w:num>
  <w:num w:numId="35" w16cid:durableId="1736974410">
    <w:abstractNumId w:val="12"/>
  </w:num>
  <w:num w:numId="36" w16cid:durableId="7770703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1322B"/>
    <w:rsid w:val="00032ADC"/>
    <w:rsid w:val="00033395"/>
    <w:rsid w:val="00043B13"/>
    <w:rsid w:val="00047B49"/>
    <w:rsid w:val="000639CC"/>
    <w:rsid w:val="00064BA3"/>
    <w:rsid w:val="00071632"/>
    <w:rsid w:val="00074D1C"/>
    <w:rsid w:val="000A59D2"/>
    <w:rsid w:val="000C3BE9"/>
    <w:rsid w:val="000C7201"/>
    <w:rsid w:val="000C7E8C"/>
    <w:rsid w:val="000D20DF"/>
    <w:rsid w:val="000F4350"/>
    <w:rsid w:val="00117BC3"/>
    <w:rsid w:val="00117F9C"/>
    <w:rsid w:val="00125124"/>
    <w:rsid w:val="0013360B"/>
    <w:rsid w:val="0014405D"/>
    <w:rsid w:val="00157A59"/>
    <w:rsid w:val="00167DCA"/>
    <w:rsid w:val="001703FE"/>
    <w:rsid w:val="00195851"/>
    <w:rsid w:val="001A3372"/>
    <w:rsid w:val="001A5CD7"/>
    <w:rsid w:val="001A6268"/>
    <w:rsid w:val="001B2BAA"/>
    <w:rsid w:val="001B3DFA"/>
    <w:rsid w:val="001B5CF2"/>
    <w:rsid w:val="001C40CB"/>
    <w:rsid w:val="001D7703"/>
    <w:rsid w:val="00201C58"/>
    <w:rsid w:val="00206450"/>
    <w:rsid w:val="00211D88"/>
    <w:rsid w:val="0022111F"/>
    <w:rsid w:val="002243A3"/>
    <w:rsid w:val="00243E2F"/>
    <w:rsid w:val="00243F30"/>
    <w:rsid w:val="0024565D"/>
    <w:rsid w:val="002742FA"/>
    <w:rsid w:val="00287385"/>
    <w:rsid w:val="002D10A2"/>
    <w:rsid w:val="002E368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0DFE"/>
    <w:rsid w:val="003F4A60"/>
    <w:rsid w:val="00407B46"/>
    <w:rsid w:val="004145E6"/>
    <w:rsid w:val="00420D16"/>
    <w:rsid w:val="00434F82"/>
    <w:rsid w:val="00437D93"/>
    <w:rsid w:val="00451E69"/>
    <w:rsid w:val="00456474"/>
    <w:rsid w:val="0045661C"/>
    <w:rsid w:val="00464F28"/>
    <w:rsid w:val="0047520D"/>
    <w:rsid w:val="00484774"/>
    <w:rsid w:val="004A0AEA"/>
    <w:rsid w:val="004B23CE"/>
    <w:rsid w:val="004B51B1"/>
    <w:rsid w:val="004E0630"/>
    <w:rsid w:val="004E4251"/>
    <w:rsid w:val="004F1400"/>
    <w:rsid w:val="004F4BAA"/>
    <w:rsid w:val="004F6460"/>
    <w:rsid w:val="004F6B0C"/>
    <w:rsid w:val="0050150E"/>
    <w:rsid w:val="00511BE5"/>
    <w:rsid w:val="00527C91"/>
    <w:rsid w:val="0054267A"/>
    <w:rsid w:val="00542CD9"/>
    <w:rsid w:val="00556818"/>
    <w:rsid w:val="005712C6"/>
    <w:rsid w:val="0059067E"/>
    <w:rsid w:val="00595946"/>
    <w:rsid w:val="005B7196"/>
    <w:rsid w:val="005C63F8"/>
    <w:rsid w:val="005E48EA"/>
    <w:rsid w:val="00601D7D"/>
    <w:rsid w:val="00605ACB"/>
    <w:rsid w:val="0060724A"/>
    <w:rsid w:val="00612226"/>
    <w:rsid w:val="006127C7"/>
    <w:rsid w:val="006237E8"/>
    <w:rsid w:val="00635E54"/>
    <w:rsid w:val="00645099"/>
    <w:rsid w:val="00653706"/>
    <w:rsid w:val="006739FF"/>
    <w:rsid w:val="006813EB"/>
    <w:rsid w:val="00681A2C"/>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5955"/>
    <w:rsid w:val="007C7C4F"/>
    <w:rsid w:val="007D0A83"/>
    <w:rsid w:val="0080351B"/>
    <w:rsid w:val="008217E2"/>
    <w:rsid w:val="0082335E"/>
    <w:rsid w:val="00824682"/>
    <w:rsid w:val="00830601"/>
    <w:rsid w:val="00843BF7"/>
    <w:rsid w:val="00860E8C"/>
    <w:rsid w:val="008740D5"/>
    <w:rsid w:val="00876CF1"/>
    <w:rsid w:val="008770F5"/>
    <w:rsid w:val="00880A75"/>
    <w:rsid w:val="008832FB"/>
    <w:rsid w:val="00893F7D"/>
    <w:rsid w:val="008B1667"/>
    <w:rsid w:val="008C7C8E"/>
    <w:rsid w:val="008D3F26"/>
    <w:rsid w:val="008E5DF6"/>
    <w:rsid w:val="008E71FB"/>
    <w:rsid w:val="008F0DD8"/>
    <w:rsid w:val="008F15CF"/>
    <w:rsid w:val="008F3B68"/>
    <w:rsid w:val="008F78F1"/>
    <w:rsid w:val="00920BDD"/>
    <w:rsid w:val="00920D1C"/>
    <w:rsid w:val="00923522"/>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15076"/>
    <w:rsid w:val="00A3260C"/>
    <w:rsid w:val="00A40ED0"/>
    <w:rsid w:val="00A50B0A"/>
    <w:rsid w:val="00A65357"/>
    <w:rsid w:val="00A71532"/>
    <w:rsid w:val="00A961CB"/>
    <w:rsid w:val="00AA6EAC"/>
    <w:rsid w:val="00AB124A"/>
    <w:rsid w:val="00AB3675"/>
    <w:rsid w:val="00AB70CD"/>
    <w:rsid w:val="00AC65FB"/>
    <w:rsid w:val="00AC7BC5"/>
    <w:rsid w:val="00AD043D"/>
    <w:rsid w:val="00AD242E"/>
    <w:rsid w:val="00AF69EA"/>
    <w:rsid w:val="00B06142"/>
    <w:rsid w:val="00B14070"/>
    <w:rsid w:val="00B361BA"/>
    <w:rsid w:val="00B36728"/>
    <w:rsid w:val="00B47A21"/>
    <w:rsid w:val="00B56741"/>
    <w:rsid w:val="00B56C1D"/>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1E29"/>
    <w:rsid w:val="00C72946"/>
    <w:rsid w:val="00C743E5"/>
    <w:rsid w:val="00C7458D"/>
    <w:rsid w:val="00C77D13"/>
    <w:rsid w:val="00C8584F"/>
    <w:rsid w:val="00C85D1C"/>
    <w:rsid w:val="00CA0EED"/>
    <w:rsid w:val="00CB11A6"/>
    <w:rsid w:val="00CC038F"/>
    <w:rsid w:val="00CD1587"/>
    <w:rsid w:val="00CD48B2"/>
    <w:rsid w:val="00CF347E"/>
    <w:rsid w:val="00D0204A"/>
    <w:rsid w:val="00D02052"/>
    <w:rsid w:val="00D07AB2"/>
    <w:rsid w:val="00D32DA0"/>
    <w:rsid w:val="00D41A7E"/>
    <w:rsid w:val="00D43B00"/>
    <w:rsid w:val="00D51F5E"/>
    <w:rsid w:val="00D67C9F"/>
    <w:rsid w:val="00D724D2"/>
    <w:rsid w:val="00D72A44"/>
    <w:rsid w:val="00D74B23"/>
    <w:rsid w:val="00D97FF9"/>
    <w:rsid w:val="00DA056F"/>
    <w:rsid w:val="00DA3383"/>
    <w:rsid w:val="00DD1C72"/>
    <w:rsid w:val="00DD3BA1"/>
    <w:rsid w:val="00DD632A"/>
    <w:rsid w:val="00DF5FF8"/>
    <w:rsid w:val="00DF71F2"/>
    <w:rsid w:val="00DF7AC6"/>
    <w:rsid w:val="00E05681"/>
    <w:rsid w:val="00E178BA"/>
    <w:rsid w:val="00E20CFE"/>
    <w:rsid w:val="00E268A5"/>
    <w:rsid w:val="00E36EA8"/>
    <w:rsid w:val="00E45FD9"/>
    <w:rsid w:val="00E62124"/>
    <w:rsid w:val="00E7785A"/>
    <w:rsid w:val="00E80176"/>
    <w:rsid w:val="00E81F28"/>
    <w:rsid w:val="00E8362D"/>
    <w:rsid w:val="00E83753"/>
    <w:rsid w:val="00EB2C37"/>
    <w:rsid w:val="00EB3F49"/>
    <w:rsid w:val="00EB707A"/>
    <w:rsid w:val="00EC476D"/>
    <w:rsid w:val="00ED49C7"/>
    <w:rsid w:val="00EE009F"/>
    <w:rsid w:val="00EE326A"/>
    <w:rsid w:val="00EF30FF"/>
    <w:rsid w:val="00EF7807"/>
    <w:rsid w:val="00F00E04"/>
    <w:rsid w:val="00F11004"/>
    <w:rsid w:val="00F1568B"/>
    <w:rsid w:val="00F21D78"/>
    <w:rsid w:val="00F40EEB"/>
    <w:rsid w:val="00F445A3"/>
    <w:rsid w:val="00F54179"/>
    <w:rsid w:val="00F853B1"/>
    <w:rsid w:val="00F92DDB"/>
    <w:rsid w:val="00FA5E7C"/>
    <w:rsid w:val="00FC241F"/>
    <w:rsid w:val="00FC51C1"/>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0A59D2"/>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0A59D2"/>
  </w:style>
  <w:style w:type="character" w:customStyle="1" w:styleId="eop">
    <w:name w:val="eop"/>
    <w:basedOn w:val="DefaultParagraphFont"/>
    <w:rsid w:val="000A59D2"/>
  </w:style>
  <w:style w:type="paragraph" w:styleId="ListParagraph">
    <w:name w:val="List Paragraph"/>
    <w:basedOn w:val="Normal"/>
    <w:uiPriority w:val="34"/>
    <w:qFormat/>
    <w:rsid w:val="000A59D2"/>
    <w:pPr>
      <w:tabs>
        <w:tab w:val="clear" w:pos="1304"/>
        <w:tab w:val="clear" w:pos="2608"/>
      </w:tabs>
      <w:spacing w:after="160" w:line="259" w:lineRule="auto"/>
      <w:ind w:left="720"/>
      <w:contextualSpacing/>
    </w:pPr>
    <w:rPr>
      <w:rFonts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5B7617-4CA6-4ED0-8B51-DAAA36A80927}"/>
</file>

<file path=customXml/itemProps3.xml><?xml version="1.0" encoding="utf-8"?>
<ds:datastoreItem xmlns:ds="http://schemas.openxmlformats.org/officeDocument/2006/customXml" ds:itemID="{7709D69D-9376-4FC5-9121-C8D4930C3798}"/>
</file>

<file path=customXml/itemProps4.xml><?xml version="1.0" encoding="utf-8"?>
<ds:datastoreItem xmlns:ds="http://schemas.openxmlformats.org/officeDocument/2006/customXml" ds:itemID="{9D32E56D-E86B-4560-B153-B60AAC71B7FD}"/>
</file>

<file path=docProps/app.xml><?xml version="1.0" encoding="utf-8"?>
<Properties xmlns="http://schemas.openxmlformats.org/officeDocument/2006/extended-properties" xmlns:vt="http://schemas.openxmlformats.org/officeDocument/2006/docPropsVTypes">
  <Template>Normal</Template>
  <TotalTime>6</TotalTime>
  <Pages>4</Pages>
  <Words>1106</Words>
  <Characters>8965</Characters>
  <Application>Microsoft Office Word</Application>
  <DocSecurity>0</DocSecurity>
  <Lines>74</Lines>
  <Paragraphs>20</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11</cp:revision>
  <dcterms:created xsi:type="dcterms:W3CDTF">2024-02-02T17:00:00Z</dcterms:created>
  <dcterms:modified xsi:type="dcterms:W3CDTF">2024-02-02T17:12:00Z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