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9B97" w14:textId="71EBA47F" w:rsidR="00F4640F" w:rsidRDefault="00F4640F" w:rsidP="00B9014D">
      <w:pPr>
        <w:rPr>
          <w:rFonts w:cstheme="minorHAnsi"/>
          <w:b/>
          <w:sz w:val="24"/>
          <w:szCs w:val="24"/>
          <w:lang w:val="en-US"/>
        </w:rPr>
      </w:pPr>
      <w:r w:rsidRPr="00F4640F">
        <w:rPr>
          <w:rFonts w:cstheme="minorHAnsi"/>
          <w:b/>
          <w:sz w:val="24"/>
          <w:szCs w:val="24"/>
          <w:lang w:val="en-US"/>
        </w:rPr>
        <w:t>Circular economy as a source of competitive advantage</w:t>
      </w:r>
      <w:r w:rsidR="002C3C76">
        <w:rPr>
          <w:rFonts w:cstheme="minorHAnsi"/>
          <w:b/>
          <w:sz w:val="24"/>
          <w:szCs w:val="24"/>
          <w:lang w:val="en-US"/>
        </w:rPr>
        <w:t xml:space="preserve"> </w:t>
      </w:r>
      <w:r>
        <w:rPr>
          <w:rFonts w:cstheme="minorHAnsi"/>
          <w:b/>
          <w:sz w:val="24"/>
          <w:szCs w:val="24"/>
          <w:lang w:val="en-US"/>
        </w:rPr>
        <w:t>2CR</w:t>
      </w:r>
    </w:p>
    <w:p w14:paraId="79B3AAAB" w14:textId="7D29E598" w:rsidR="00F4640F" w:rsidRDefault="00F4640F" w:rsidP="00B9014D">
      <w:pPr>
        <w:rPr>
          <w:rFonts w:cstheme="minorHAnsi"/>
          <w:sz w:val="24"/>
          <w:szCs w:val="24"/>
          <w:lang w:val="en-US"/>
        </w:rPr>
      </w:pPr>
      <w:r w:rsidRPr="001C5834">
        <w:rPr>
          <w:rFonts w:cstheme="minorHAnsi"/>
          <w:sz w:val="24"/>
          <w:szCs w:val="24"/>
          <w:lang w:val="en-US"/>
        </w:rPr>
        <w:t>Material for a Teacher</w:t>
      </w:r>
    </w:p>
    <w:p w14:paraId="0E8AAF67" w14:textId="7918B430" w:rsidR="006951AE" w:rsidRPr="001C5834" w:rsidRDefault="006951AE" w:rsidP="00B9014D">
      <w:pPr>
        <w:rPr>
          <w:rFonts w:cstheme="minorHAnsi"/>
          <w:sz w:val="24"/>
          <w:szCs w:val="24"/>
          <w:lang w:val="en-US"/>
        </w:rPr>
      </w:pPr>
      <w:r>
        <w:rPr>
          <w:rFonts w:cstheme="minorHAnsi"/>
          <w:sz w:val="24"/>
          <w:szCs w:val="24"/>
          <w:lang w:val="en-US"/>
        </w:rPr>
        <w:t xml:space="preserve">Assembled and Created by Dr. Minna </w:t>
      </w:r>
      <w:proofErr w:type="spellStart"/>
      <w:r>
        <w:rPr>
          <w:rFonts w:cstheme="minorHAnsi"/>
          <w:sz w:val="24"/>
          <w:szCs w:val="24"/>
          <w:lang w:val="en-US"/>
        </w:rPr>
        <w:t>Maari</w:t>
      </w:r>
      <w:proofErr w:type="spellEnd"/>
      <w:r>
        <w:rPr>
          <w:rFonts w:cstheme="minorHAnsi"/>
          <w:sz w:val="24"/>
          <w:szCs w:val="24"/>
          <w:lang w:val="en-US"/>
        </w:rPr>
        <w:t xml:space="preserve">-Harmaala, </w:t>
      </w:r>
      <w:proofErr w:type="spellStart"/>
      <w:r>
        <w:rPr>
          <w:rFonts w:cstheme="minorHAnsi"/>
          <w:sz w:val="24"/>
          <w:szCs w:val="24"/>
          <w:lang w:val="en-US"/>
        </w:rPr>
        <w:t>Haaga-Helia</w:t>
      </w:r>
      <w:proofErr w:type="spellEnd"/>
      <w:r>
        <w:rPr>
          <w:rFonts w:cstheme="minorHAnsi"/>
          <w:sz w:val="24"/>
          <w:szCs w:val="24"/>
          <w:lang w:val="en-US"/>
        </w:rPr>
        <w:t xml:space="preserve"> UAS 2019</w:t>
      </w:r>
    </w:p>
    <w:p w14:paraId="3E01E810" w14:textId="77777777" w:rsidR="00F4640F" w:rsidRDefault="00F4640F" w:rsidP="00F4640F">
      <w:pPr>
        <w:rPr>
          <w:rFonts w:cstheme="minorHAnsi"/>
          <w:b/>
          <w:sz w:val="24"/>
          <w:szCs w:val="24"/>
          <w:lang w:val="en-US"/>
        </w:rPr>
      </w:pPr>
      <w:r w:rsidRPr="00F4640F">
        <w:rPr>
          <w:rFonts w:cstheme="minorHAnsi"/>
          <w:b/>
          <w:sz w:val="24"/>
          <w:szCs w:val="24"/>
          <w:lang w:val="en-US"/>
        </w:rPr>
        <w:t>Learning Outcomes</w:t>
      </w:r>
    </w:p>
    <w:p w14:paraId="11F348A1" w14:textId="77777777" w:rsidR="00F4640F" w:rsidRPr="001C5834" w:rsidRDefault="00F4640F" w:rsidP="001C5834">
      <w:pPr>
        <w:pStyle w:val="ListParagraph"/>
        <w:numPr>
          <w:ilvl w:val="0"/>
          <w:numId w:val="21"/>
        </w:numPr>
        <w:rPr>
          <w:rFonts w:cstheme="minorHAnsi"/>
          <w:sz w:val="24"/>
          <w:szCs w:val="24"/>
          <w:lang w:val="en-US"/>
        </w:rPr>
      </w:pPr>
      <w:r w:rsidRPr="001C5834">
        <w:rPr>
          <w:rFonts w:cstheme="minorHAnsi"/>
          <w:sz w:val="24"/>
          <w:szCs w:val="24"/>
          <w:lang w:val="en-US"/>
        </w:rPr>
        <w:t>The course is designed to increase student’s understanding of the strategies undertaken by corporations to​</w:t>
      </w:r>
    </w:p>
    <w:p w14:paraId="2647088E" w14:textId="77777777" w:rsidR="001C5834" w:rsidRPr="001C5834" w:rsidRDefault="00F4640F" w:rsidP="001C5834">
      <w:pPr>
        <w:pStyle w:val="ListParagraph"/>
        <w:numPr>
          <w:ilvl w:val="0"/>
          <w:numId w:val="21"/>
        </w:numPr>
        <w:rPr>
          <w:rFonts w:cstheme="minorHAnsi"/>
          <w:sz w:val="24"/>
          <w:szCs w:val="24"/>
          <w:lang w:val="en-US"/>
        </w:rPr>
      </w:pPr>
      <w:r w:rsidRPr="001C5834">
        <w:rPr>
          <w:rFonts w:cstheme="minorHAnsi"/>
          <w:sz w:val="24"/>
          <w:szCs w:val="24"/>
          <w:lang w:val="en-US"/>
        </w:rPr>
        <w:t>Minimize negative and maximize positive impacts to the economic, social and environmental spheres​</w:t>
      </w:r>
    </w:p>
    <w:p w14:paraId="08AF8640" w14:textId="77777777" w:rsidR="001C5834" w:rsidRPr="001C5834" w:rsidRDefault="00F4640F" w:rsidP="001C5834">
      <w:pPr>
        <w:pStyle w:val="ListParagraph"/>
        <w:numPr>
          <w:ilvl w:val="0"/>
          <w:numId w:val="21"/>
        </w:numPr>
        <w:rPr>
          <w:rFonts w:cstheme="minorHAnsi"/>
          <w:sz w:val="24"/>
          <w:szCs w:val="24"/>
          <w:lang w:val="en-US"/>
        </w:rPr>
      </w:pPr>
      <w:r w:rsidRPr="001C5834">
        <w:rPr>
          <w:rFonts w:cstheme="minorHAnsi"/>
          <w:sz w:val="24"/>
          <w:szCs w:val="24"/>
          <w:lang w:val="en-US"/>
        </w:rPr>
        <w:t>Mitigate risks and manage under conditions of uncertainty​</w:t>
      </w:r>
    </w:p>
    <w:p w14:paraId="59507A71" w14:textId="77777777" w:rsidR="001C5834" w:rsidRPr="001C5834" w:rsidRDefault="00F4640F" w:rsidP="001C5834">
      <w:pPr>
        <w:pStyle w:val="ListParagraph"/>
        <w:numPr>
          <w:ilvl w:val="0"/>
          <w:numId w:val="21"/>
        </w:numPr>
        <w:rPr>
          <w:rFonts w:cstheme="minorHAnsi"/>
          <w:sz w:val="24"/>
          <w:szCs w:val="24"/>
          <w:lang w:val="en-US"/>
        </w:rPr>
      </w:pPr>
      <w:r w:rsidRPr="001C5834">
        <w:rPr>
          <w:rFonts w:cstheme="minorHAnsi"/>
          <w:sz w:val="24"/>
          <w:szCs w:val="24"/>
          <w:lang w:val="en-US"/>
        </w:rPr>
        <w:t>Leverage sustainability and circular economy concerns as a source of competitive business advantage​</w:t>
      </w:r>
    </w:p>
    <w:p w14:paraId="233ACB86" w14:textId="1F48DA5A" w:rsidR="00F4640F" w:rsidRDefault="00F4640F" w:rsidP="001C5834">
      <w:pPr>
        <w:pStyle w:val="ListParagraph"/>
        <w:numPr>
          <w:ilvl w:val="0"/>
          <w:numId w:val="21"/>
        </w:numPr>
        <w:rPr>
          <w:rFonts w:cstheme="minorHAnsi"/>
          <w:sz w:val="24"/>
          <w:szCs w:val="24"/>
          <w:lang w:val="en-US"/>
        </w:rPr>
      </w:pPr>
      <w:r w:rsidRPr="001C5834">
        <w:rPr>
          <w:rFonts w:cstheme="minorHAnsi"/>
          <w:sz w:val="24"/>
          <w:szCs w:val="24"/>
          <w:lang w:val="en-US"/>
        </w:rPr>
        <w:t>Deal effectively with global circular economy related issues such as resource depletion, climate business and the circular economy</w:t>
      </w:r>
    </w:p>
    <w:p w14:paraId="0B91A4C0" w14:textId="3759296F" w:rsidR="001C5834" w:rsidRPr="001C5834" w:rsidRDefault="001C5834" w:rsidP="001C5834">
      <w:pPr>
        <w:rPr>
          <w:rFonts w:cstheme="minorHAnsi"/>
          <w:sz w:val="24"/>
          <w:szCs w:val="24"/>
          <w:lang w:val="en-US"/>
        </w:rPr>
      </w:pPr>
      <w:r w:rsidRPr="001C5834">
        <w:rPr>
          <w:rFonts w:cstheme="minorHAnsi"/>
          <w:sz w:val="24"/>
          <w:szCs w:val="24"/>
          <w:lang w:val="en-US"/>
        </w:rPr>
        <w:t>Upon successful completion of the course, the student can​</w:t>
      </w:r>
    </w:p>
    <w:p w14:paraId="1B118710" w14:textId="3A8DF516" w:rsidR="001C5834" w:rsidRPr="001C5834" w:rsidRDefault="001C5834" w:rsidP="001C5834">
      <w:pPr>
        <w:pStyle w:val="ListParagraph"/>
        <w:numPr>
          <w:ilvl w:val="0"/>
          <w:numId w:val="22"/>
        </w:numPr>
        <w:rPr>
          <w:rFonts w:cstheme="minorHAnsi"/>
          <w:sz w:val="24"/>
          <w:szCs w:val="24"/>
          <w:lang w:val="en-US"/>
        </w:rPr>
      </w:pPr>
      <w:r w:rsidRPr="001C5834">
        <w:rPr>
          <w:rFonts w:cstheme="minorHAnsi"/>
          <w:sz w:val="24"/>
          <w:szCs w:val="24"/>
          <w:lang w:val="en-US"/>
        </w:rPr>
        <w:t>Skillfully identify and critically evaluate circular economy strategies​</w:t>
      </w:r>
    </w:p>
    <w:p w14:paraId="19B7A58A" w14:textId="0140164D" w:rsidR="001C5834" w:rsidRPr="001C5834" w:rsidRDefault="001C5834" w:rsidP="001C5834">
      <w:pPr>
        <w:pStyle w:val="ListParagraph"/>
        <w:numPr>
          <w:ilvl w:val="0"/>
          <w:numId w:val="22"/>
        </w:numPr>
        <w:rPr>
          <w:rFonts w:cstheme="minorHAnsi"/>
          <w:sz w:val="24"/>
          <w:szCs w:val="24"/>
          <w:lang w:val="en-US"/>
        </w:rPr>
      </w:pPr>
      <w:r w:rsidRPr="001C5834">
        <w:rPr>
          <w:rFonts w:cstheme="minorHAnsi"/>
          <w:sz w:val="24"/>
          <w:szCs w:val="24"/>
          <w:lang w:val="en-US"/>
        </w:rPr>
        <w:t>Identify and formulate alternative strategic options for a sound competitive strategy supporting the circular economy​</w:t>
      </w:r>
    </w:p>
    <w:p w14:paraId="4AE88523" w14:textId="66157F9D" w:rsidR="001C5834" w:rsidRPr="001C5834" w:rsidRDefault="001C5834" w:rsidP="001C5834">
      <w:pPr>
        <w:pStyle w:val="ListParagraph"/>
        <w:numPr>
          <w:ilvl w:val="0"/>
          <w:numId w:val="22"/>
        </w:numPr>
        <w:rPr>
          <w:rFonts w:cstheme="minorHAnsi"/>
          <w:sz w:val="24"/>
          <w:szCs w:val="24"/>
          <w:lang w:val="en-US"/>
        </w:rPr>
      </w:pPr>
      <w:r w:rsidRPr="001C5834">
        <w:rPr>
          <w:rFonts w:cstheme="minorHAnsi"/>
          <w:sz w:val="24"/>
          <w:szCs w:val="24"/>
          <w:lang w:val="en-US"/>
        </w:rPr>
        <w:t>Analyze, assess, explain and differentiate between strategic and operative circular economy actions and decisions​</w:t>
      </w:r>
    </w:p>
    <w:p w14:paraId="50E290B6" w14:textId="77777777" w:rsidR="006951AE" w:rsidRDefault="001C5834" w:rsidP="006951AE">
      <w:pPr>
        <w:pStyle w:val="ListParagraph"/>
        <w:numPr>
          <w:ilvl w:val="0"/>
          <w:numId w:val="22"/>
        </w:numPr>
        <w:rPr>
          <w:rFonts w:cstheme="minorHAnsi"/>
          <w:sz w:val="24"/>
          <w:szCs w:val="24"/>
          <w:lang w:val="en-US"/>
        </w:rPr>
      </w:pPr>
      <w:r w:rsidRPr="001C5834">
        <w:rPr>
          <w:rFonts w:cstheme="minorHAnsi"/>
          <w:sz w:val="24"/>
          <w:szCs w:val="24"/>
          <w:lang w:val="en-US"/>
        </w:rPr>
        <w:t>Provide relevant background information for strategic decision making with respect to circular economy topics</w:t>
      </w:r>
    </w:p>
    <w:p w14:paraId="62E7EAA5" w14:textId="1ED668B1" w:rsidR="006951AE" w:rsidRPr="006951AE" w:rsidRDefault="006951AE" w:rsidP="006951AE">
      <w:pPr>
        <w:rPr>
          <w:rFonts w:cstheme="minorHAnsi"/>
          <w:b/>
          <w:sz w:val="24"/>
          <w:szCs w:val="24"/>
          <w:lang w:val="en-US"/>
        </w:rPr>
      </w:pPr>
      <w:bookmarkStart w:id="0" w:name="_GoBack"/>
      <w:r w:rsidRPr="006951AE">
        <w:rPr>
          <w:rFonts w:cstheme="minorHAnsi"/>
          <w:b/>
          <w:sz w:val="24"/>
          <w:szCs w:val="24"/>
          <w:lang w:val="en-US"/>
        </w:rPr>
        <w:t>The course will ​</w:t>
      </w:r>
    </w:p>
    <w:p w14:paraId="0361B57A" w14:textId="4E2D5265" w:rsidR="006951AE" w:rsidRPr="006951AE" w:rsidRDefault="006951AE" w:rsidP="006951AE">
      <w:pPr>
        <w:pStyle w:val="ListParagraph"/>
        <w:numPr>
          <w:ilvl w:val="0"/>
          <w:numId w:val="23"/>
        </w:numPr>
        <w:rPr>
          <w:rFonts w:cstheme="minorHAnsi"/>
          <w:sz w:val="24"/>
          <w:szCs w:val="24"/>
          <w:lang w:val="en-US"/>
        </w:rPr>
      </w:pPr>
      <w:r w:rsidRPr="006951AE">
        <w:rPr>
          <w:rFonts w:cstheme="minorHAnsi"/>
          <w:sz w:val="24"/>
          <w:szCs w:val="24"/>
          <w:lang w:val="en-US"/>
        </w:rPr>
        <w:t>Expose students to strategies companies use to innovate, create value and build competitive advantage and give examples of employed circular economy strategies ​</w:t>
      </w:r>
    </w:p>
    <w:p w14:paraId="63153AA5" w14:textId="43F396A7" w:rsidR="006951AE" w:rsidRPr="006951AE" w:rsidRDefault="006951AE" w:rsidP="006951AE">
      <w:pPr>
        <w:pStyle w:val="ListParagraph"/>
        <w:numPr>
          <w:ilvl w:val="0"/>
          <w:numId w:val="23"/>
        </w:numPr>
        <w:rPr>
          <w:rFonts w:cstheme="minorHAnsi"/>
          <w:sz w:val="24"/>
          <w:szCs w:val="24"/>
          <w:lang w:val="en-US"/>
        </w:rPr>
      </w:pPr>
      <w:r w:rsidRPr="006951AE">
        <w:rPr>
          <w:rFonts w:cstheme="minorHAnsi"/>
          <w:sz w:val="24"/>
          <w:szCs w:val="24"/>
          <w:lang w:val="en-US"/>
        </w:rPr>
        <w:t>Challenge students to think critically about the environmental and societal consequences of business decisions and about competitive circular economy strategies​</w:t>
      </w:r>
    </w:p>
    <w:p w14:paraId="4930FA8D" w14:textId="1D82B829" w:rsidR="006951AE" w:rsidRPr="006951AE" w:rsidRDefault="006951AE" w:rsidP="006951AE">
      <w:pPr>
        <w:pStyle w:val="ListParagraph"/>
        <w:numPr>
          <w:ilvl w:val="0"/>
          <w:numId w:val="23"/>
        </w:numPr>
        <w:rPr>
          <w:rFonts w:cstheme="minorHAnsi"/>
          <w:sz w:val="24"/>
          <w:szCs w:val="24"/>
          <w:lang w:val="en-US"/>
        </w:rPr>
      </w:pPr>
      <w:r w:rsidRPr="006951AE">
        <w:rPr>
          <w:rFonts w:cstheme="minorHAnsi"/>
          <w:sz w:val="24"/>
          <w:szCs w:val="24"/>
          <w:lang w:val="en-US"/>
        </w:rPr>
        <w:t>Increase the student’s understanding and appreciation of the macro-environmental changes, including trends and megatrends, shaping appropriate Circular economy responses​</w:t>
      </w:r>
    </w:p>
    <w:p w14:paraId="5342676C" w14:textId="77777777" w:rsidR="006951AE" w:rsidRDefault="006951AE" w:rsidP="006951AE">
      <w:pPr>
        <w:pStyle w:val="ListParagraph"/>
        <w:numPr>
          <w:ilvl w:val="0"/>
          <w:numId w:val="23"/>
        </w:numPr>
        <w:rPr>
          <w:rFonts w:cstheme="minorHAnsi"/>
          <w:sz w:val="24"/>
          <w:szCs w:val="24"/>
          <w:lang w:val="en-US"/>
        </w:rPr>
      </w:pPr>
      <w:r w:rsidRPr="006951AE">
        <w:rPr>
          <w:rFonts w:cstheme="minorHAnsi"/>
          <w:sz w:val="24"/>
          <w:szCs w:val="24"/>
          <w:lang w:val="en-US"/>
        </w:rPr>
        <w:t>Give the students the opportunity to assess and identify when a company’s efforts in the circular economy are strategic​</w:t>
      </w:r>
    </w:p>
    <w:p w14:paraId="0E104612" w14:textId="7922DE45" w:rsidR="006951AE" w:rsidRDefault="006951AE" w:rsidP="006951AE">
      <w:pPr>
        <w:pStyle w:val="ListParagraph"/>
        <w:numPr>
          <w:ilvl w:val="0"/>
          <w:numId w:val="23"/>
        </w:numPr>
        <w:rPr>
          <w:rFonts w:cstheme="minorHAnsi"/>
          <w:sz w:val="24"/>
          <w:szCs w:val="24"/>
          <w:lang w:val="en-US"/>
        </w:rPr>
      </w:pPr>
      <w:r w:rsidRPr="006951AE">
        <w:rPr>
          <w:rFonts w:cstheme="minorHAnsi"/>
          <w:sz w:val="24"/>
          <w:szCs w:val="24"/>
          <w:lang w:val="en-US"/>
        </w:rPr>
        <w:t>Help the student realize the potential competitive advantage from strategic circular economy business approaches and to understand the role of economic responsibility and profitability as part of a circular economy business</w:t>
      </w:r>
    </w:p>
    <w:bookmarkEnd w:id="0"/>
    <w:p w14:paraId="534633E1" w14:textId="77777777" w:rsidR="002C3C76" w:rsidRDefault="002C3C76" w:rsidP="006951AE">
      <w:pPr>
        <w:rPr>
          <w:rFonts w:cstheme="minorHAnsi"/>
          <w:b/>
          <w:sz w:val="24"/>
          <w:szCs w:val="24"/>
          <w:lang w:val="en-US"/>
        </w:rPr>
      </w:pPr>
    </w:p>
    <w:p w14:paraId="2A4CB56D" w14:textId="77777777" w:rsidR="002C3C76" w:rsidRDefault="002C3C76" w:rsidP="006951AE">
      <w:pPr>
        <w:rPr>
          <w:rFonts w:cstheme="minorHAnsi"/>
          <w:b/>
          <w:sz w:val="24"/>
          <w:szCs w:val="24"/>
          <w:lang w:val="en-US"/>
        </w:rPr>
      </w:pPr>
    </w:p>
    <w:p w14:paraId="404B8B57" w14:textId="47412C49" w:rsidR="00EE7037" w:rsidRDefault="00EE7037" w:rsidP="006951AE">
      <w:pPr>
        <w:rPr>
          <w:rFonts w:cstheme="minorHAnsi"/>
          <w:b/>
          <w:sz w:val="24"/>
          <w:szCs w:val="24"/>
          <w:lang w:val="en-US"/>
        </w:rPr>
      </w:pPr>
      <w:r>
        <w:rPr>
          <w:rFonts w:cstheme="minorHAnsi"/>
          <w:b/>
          <w:sz w:val="24"/>
          <w:szCs w:val="24"/>
          <w:lang w:val="en-US"/>
        </w:rPr>
        <w:lastRenderedPageBreak/>
        <w:t>General</w:t>
      </w:r>
    </w:p>
    <w:p w14:paraId="2DD411ED" w14:textId="0366D927" w:rsidR="00EE7037" w:rsidRDefault="00EE7037" w:rsidP="006951AE">
      <w:pPr>
        <w:rPr>
          <w:rFonts w:cstheme="minorHAnsi"/>
          <w:sz w:val="24"/>
          <w:szCs w:val="24"/>
          <w:lang w:val="en-US"/>
        </w:rPr>
      </w:pPr>
      <w:r w:rsidRPr="00E26A71">
        <w:rPr>
          <w:rFonts w:cstheme="minorHAnsi"/>
          <w:sz w:val="24"/>
          <w:szCs w:val="24"/>
          <w:lang w:val="en-US"/>
        </w:rPr>
        <w:t>Build the content and reference material to a learning platform (Moodle or similar)</w:t>
      </w:r>
      <w:r w:rsidR="00E26A71" w:rsidRPr="00E26A71">
        <w:rPr>
          <w:rFonts w:cstheme="minorHAnsi"/>
          <w:sz w:val="24"/>
          <w:szCs w:val="24"/>
          <w:lang w:val="en-US"/>
        </w:rPr>
        <w:t>. Include the references and learning materials to the platform.</w:t>
      </w:r>
    </w:p>
    <w:p w14:paraId="233CF20B" w14:textId="0A1E2241" w:rsidR="00A14AFC" w:rsidRDefault="00A14AFC" w:rsidP="006951AE">
      <w:pPr>
        <w:rPr>
          <w:rFonts w:cstheme="minorHAnsi"/>
          <w:sz w:val="24"/>
          <w:szCs w:val="24"/>
          <w:lang w:val="en-US"/>
        </w:rPr>
      </w:pPr>
      <w:r>
        <w:rPr>
          <w:rFonts w:cstheme="minorHAnsi"/>
          <w:sz w:val="24"/>
          <w:szCs w:val="24"/>
          <w:lang w:val="en-US"/>
        </w:rPr>
        <w:t>Use stock photos to illustrate the material</w:t>
      </w:r>
    </w:p>
    <w:p w14:paraId="55D24872" w14:textId="4114BDAD" w:rsidR="00E26A71" w:rsidRDefault="00E26A71" w:rsidP="006951AE">
      <w:pPr>
        <w:rPr>
          <w:rFonts w:cstheme="minorHAnsi"/>
          <w:sz w:val="24"/>
          <w:szCs w:val="24"/>
          <w:lang w:val="en-US"/>
        </w:rPr>
      </w:pPr>
      <w:r>
        <w:rPr>
          <w:rFonts w:cstheme="minorHAnsi"/>
          <w:sz w:val="24"/>
          <w:szCs w:val="24"/>
          <w:lang w:val="en-US"/>
        </w:rPr>
        <w:t xml:space="preserve">The introduction texts and tasks are </w:t>
      </w:r>
      <w:r w:rsidR="00A14AFC">
        <w:rPr>
          <w:rFonts w:cstheme="minorHAnsi"/>
          <w:sz w:val="24"/>
          <w:szCs w:val="24"/>
          <w:lang w:val="en-US"/>
        </w:rPr>
        <w:t>directed to the student</w:t>
      </w:r>
    </w:p>
    <w:p w14:paraId="53BD7A2D" w14:textId="72D7CFB6" w:rsidR="00A14AFC" w:rsidRPr="00E26A71" w:rsidRDefault="00A14AFC" w:rsidP="006951AE">
      <w:pPr>
        <w:rPr>
          <w:rFonts w:cstheme="minorHAnsi"/>
          <w:sz w:val="24"/>
          <w:szCs w:val="24"/>
          <w:lang w:val="en-US"/>
        </w:rPr>
      </w:pPr>
      <w:r>
        <w:rPr>
          <w:rFonts w:cstheme="minorHAnsi"/>
          <w:sz w:val="24"/>
          <w:szCs w:val="24"/>
          <w:lang w:val="en-US"/>
        </w:rPr>
        <w:t xml:space="preserve">Readings </w:t>
      </w:r>
      <w:r w:rsidR="00E67634">
        <w:rPr>
          <w:rFonts w:cstheme="minorHAnsi"/>
          <w:sz w:val="24"/>
          <w:szCs w:val="24"/>
          <w:lang w:val="en-US"/>
        </w:rPr>
        <w:t xml:space="preserve">and learning materials </w:t>
      </w:r>
      <w:r>
        <w:rPr>
          <w:rFonts w:cstheme="minorHAnsi"/>
          <w:sz w:val="24"/>
          <w:szCs w:val="24"/>
          <w:lang w:val="en-US"/>
        </w:rPr>
        <w:t xml:space="preserve">selected </w:t>
      </w:r>
      <w:r w:rsidR="00C97DA1">
        <w:rPr>
          <w:rFonts w:cstheme="minorHAnsi"/>
          <w:sz w:val="24"/>
          <w:szCs w:val="24"/>
          <w:lang w:val="en-US"/>
        </w:rPr>
        <w:t>2019</w:t>
      </w:r>
      <w:r w:rsidR="00E67634">
        <w:rPr>
          <w:rFonts w:cstheme="minorHAnsi"/>
          <w:sz w:val="24"/>
          <w:szCs w:val="24"/>
          <w:lang w:val="en-US"/>
        </w:rPr>
        <w:t xml:space="preserve"> </w:t>
      </w:r>
    </w:p>
    <w:p w14:paraId="71799E0F" w14:textId="5BD8E652" w:rsidR="006951AE" w:rsidRPr="002C3C76" w:rsidRDefault="006951AE" w:rsidP="006951AE">
      <w:pPr>
        <w:rPr>
          <w:rFonts w:cstheme="minorHAnsi"/>
          <w:b/>
          <w:sz w:val="24"/>
          <w:szCs w:val="24"/>
          <w:lang w:val="en-US"/>
        </w:rPr>
      </w:pPr>
      <w:r>
        <w:rPr>
          <w:rFonts w:cstheme="minorHAnsi"/>
          <w:b/>
          <w:sz w:val="24"/>
          <w:szCs w:val="24"/>
          <w:lang w:val="en-US"/>
        </w:rPr>
        <w:t>Introduction</w:t>
      </w:r>
      <w:r w:rsidR="00EE7037">
        <w:rPr>
          <w:rFonts w:cstheme="minorHAnsi"/>
          <w:b/>
          <w:sz w:val="24"/>
          <w:szCs w:val="24"/>
          <w:lang w:val="en-US"/>
        </w:rPr>
        <w:t xml:space="preserve"> (to the student</w:t>
      </w:r>
      <w:proofErr w:type="gramStart"/>
      <w:r w:rsidR="00EE7037">
        <w:rPr>
          <w:rFonts w:cstheme="minorHAnsi"/>
          <w:b/>
          <w:sz w:val="24"/>
          <w:szCs w:val="24"/>
          <w:lang w:val="en-US"/>
        </w:rPr>
        <w:t>)</w:t>
      </w:r>
      <w:r>
        <w:rPr>
          <w:rFonts w:cstheme="minorHAnsi"/>
          <w:b/>
          <w:sz w:val="24"/>
          <w:szCs w:val="24"/>
          <w:lang w:val="en-US"/>
        </w:rPr>
        <w:t>:</w:t>
      </w:r>
      <w:r w:rsidRPr="002C3C76">
        <w:rPr>
          <w:rFonts w:cstheme="minorHAnsi"/>
          <w:b/>
          <w:sz w:val="24"/>
          <w:szCs w:val="24"/>
          <w:lang w:val="en-US"/>
        </w:rPr>
        <w:t>Trends</w:t>
      </w:r>
      <w:proofErr w:type="gramEnd"/>
      <w:r w:rsidRPr="002C3C76">
        <w:rPr>
          <w:rFonts w:cstheme="minorHAnsi"/>
          <w:b/>
          <w:sz w:val="24"/>
          <w:szCs w:val="24"/>
          <w:lang w:val="en-US"/>
        </w:rPr>
        <w:t>, mega-trends and circular economy strategies</w:t>
      </w:r>
    </w:p>
    <w:p w14:paraId="23E48593" w14:textId="5799DFA4" w:rsidR="006951AE" w:rsidRPr="00DD1B0C" w:rsidRDefault="006951AE" w:rsidP="006951AE">
      <w:pPr>
        <w:rPr>
          <w:rFonts w:cstheme="minorHAnsi"/>
          <w:sz w:val="24"/>
          <w:szCs w:val="24"/>
          <w:lang w:val="en-US"/>
        </w:rPr>
      </w:pPr>
      <w:r w:rsidRPr="00DD1B0C">
        <w:rPr>
          <w:rFonts w:cstheme="minorHAnsi"/>
          <w:sz w:val="24"/>
          <w:szCs w:val="24"/>
          <w:lang w:val="en-US"/>
        </w:rPr>
        <w:t xml:space="preserve">To be successful and consistent in adopting circular models, the company must be aware of the operational context. What is happening around the company? Globally? With competitors? We need to understand the huge megatrends sweeping us all; we need to pay attention to the trends that are more local in nature; and we must keep our eyes open for the weak signals that may one day become trends and </w:t>
      </w:r>
      <w:r w:rsidR="00DD1B0C" w:rsidRPr="00DD1B0C">
        <w:rPr>
          <w:rFonts w:cstheme="minorHAnsi"/>
          <w:sz w:val="24"/>
          <w:szCs w:val="24"/>
          <w:lang w:val="en-US"/>
        </w:rPr>
        <w:t>megatrends. ​</w:t>
      </w:r>
    </w:p>
    <w:p w14:paraId="432A0D2E" w14:textId="5A74F9C3" w:rsidR="006951AE" w:rsidRPr="00DD1B0C" w:rsidRDefault="006951AE" w:rsidP="006951AE">
      <w:pPr>
        <w:rPr>
          <w:rFonts w:cstheme="minorHAnsi"/>
          <w:sz w:val="24"/>
          <w:szCs w:val="24"/>
          <w:lang w:val="en-US"/>
        </w:rPr>
      </w:pPr>
      <w:r w:rsidRPr="00DD1B0C">
        <w:rPr>
          <w:rFonts w:cstheme="minorHAnsi"/>
          <w:sz w:val="24"/>
          <w:szCs w:val="24"/>
          <w:lang w:val="en-US"/>
        </w:rPr>
        <w:t xml:space="preserve">This section focuses on understanding the context and the importance of taking trends and signals into account when planning a circular economy strategy; a corporate responsibility (CSR) strategy or any competitive strategy. The GOAL is for you to understand the trends that are shaping the world and how they relate to running a </w:t>
      </w:r>
      <w:r w:rsidR="00DD1B0C" w:rsidRPr="00DD1B0C">
        <w:rPr>
          <w:rFonts w:cstheme="minorHAnsi"/>
          <w:sz w:val="24"/>
          <w:szCs w:val="24"/>
          <w:lang w:val="en-US"/>
        </w:rPr>
        <w:t>business. ​</w:t>
      </w:r>
    </w:p>
    <w:p w14:paraId="4AD63FA3" w14:textId="3B2BF543" w:rsidR="006951AE" w:rsidRDefault="006951AE" w:rsidP="006951AE">
      <w:pPr>
        <w:rPr>
          <w:rFonts w:cstheme="minorHAnsi"/>
          <w:sz w:val="24"/>
          <w:szCs w:val="24"/>
          <w:lang w:val="en-US"/>
        </w:rPr>
      </w:pPr>
      <w:r w:rsidRPr="00DD1B0C">
        <w:rPr>
          <w:rFonts w:cstheme="minorHAnsi"/>
          <w:sz w:val="24"/>
          <w:szCs w:val="24"/>
          <w:lang w:val="en-US"/>
        </w:rPr>
        <w:t xml:space="preserve">Your TASK is to understand and </w:t>
      </w:r>
      <w:r w:rsidR="00DD1B0C" w:rsidRPr="00DD1B0C">
        <w:rPr>
          <w:rFonts w:cstheme="minorHAnsi"/>
          <w:sz w:val="24"/>
          <w:szCs w:val="24"/>
          <w:lang w:val="en-US"/>
        </w:rPr>
        <w:t>analyze</w:t>
      </w:r>
      <w:r w:rsidRPr="00DD1B0C">
        <w:rPr>
          <w:rFonts w:cstheme="minorHAnsi"/>
          <w:sz w:val="24"/>
          <w:szCs w:val="24"/>
          <w:lang w:val="en-US"/>
        </w:rPr>
        <w:t xml:space="preserve"> current trends as well as to gain an understanding of circular economy as a competitive strategy. Tasks are explained in more detail in the respective sections.</w:t>
      </w:r>
    </w:p>
    <w:p w14:paraId="206CCF4D" w14:textId="00A95771" w:rsidR="00EE7037" w:rsidRDefault="00EE7037" w:rsidP="006951AE">
      <w:pPr>
        <w:rPr>
          <w:rFonts w:cstheme="minorHAnsi"/>
          <w:b/>
          <w:sz w:val="24"/>
          <w:szCs w:val="24"/>
          <w:lang w:val="en-US"/>
        </w:rPr>
      </w:pPr>
      <w:r w:rsidRPr="00EE7037">
        <w:rPr>
          <w:rFonts w:cstheme="minorHAnsi"/>
          <w:b/>
          <w:sz w:val="24"/>
          <w:szCs w:val="24"/>
          <w:lang w:val="en-US"/>
        </w:rPr>
        <w:t>ACTIVITY 1: Trend analysis</w:t>
      </w:r>
    </w:p>
    <w:p w14:paraId="7B8C3D39" w14:textId="26A4CE01" w:rsidR="00EE7037" w:rsidRDefault="00EE7037" w:rsidP="006951AE">
      <w:pPr>
        <w:rPr>
          <w:rFonts w:cstheme="minorHAnsi"/>
          <w:b/>
          <w:sz w:val="24"/>
          <w:szCs w:val="24"/>
          <w:lang w:val="en-US"/>
        </w:rPr>
      </w:pPr>
      <w:r w:rsidRPr="00EE7037">
        <w:rPr>
          <w:rFonts w:cstheme="minorHAnsi"/>
          <w:b/>
          <w:sz w:val="24"/>
          <w:szCs w:val="24"/>
          <w:lang w:val="en-US"/>
        </w:rPr>
        <w:t>Task 1:  Trend summary</w:t>
      </w:r>
      <w:r>
        <w:rPr>
          <w:rFonts w:cstheme="minorHAnsi"/>
          <w:b/>
          <w:sz w:val="24"/>
          <w:szCs w:val="24"/>
          <w:lang w:val="en-US"/>
        </w:rPr>
        <w:t xml:space="preserve"> (to the student)</w:t>
      </w:r>
    </w:p>
    <w:p w14:paraId="65C44EFD" w14:textId="2A852D59" w:rsidR="00EE7037" w:rsidRPr="00C97DA1" w:rsidRDefault="00EE7037" w:rsidP="00EE7037">
      <w:pPr>
        <w:rPr>
          <w:rFonts w:cstheme="minorHAnsi"/>
          <w:sz w:val="24"/>
          <w:szCs w:val="24"/>
          <w:lang w:val="en-US"/>
        </w:rPr>
      </w:pPr>
      <w:r w:rsidRPr="00EE7037">
        <w:rPr>
          <w:rFonts w:cstheme="minorHAnsi"/>
          <w:b/>
          <w:sz w:val="24"/>
          <w:szCs w:val="24"/>
          <w:lang w:val="en-US"/>
        </w:rPr>
        <w:t>​</w:t>
      </w:r>
      <w:r w:rsidRPr="00C97DA1">
        <w:rPr>
          <w:rFonts w:cstheme="minorHAnsi"/>
          <w:sz w:val="24"/>
          <w:szCs w:val="24"/>
          <w:lang w:val="en-US"/>
        </w:rPr>
        <w:t xml:space="preserve">In this section, you are to first answer briefly the questions related to trends and </w:t>
      </w:r>
      <w:proofErr w:type="gramStart"/>
      <w:r w:rsidRPr="00C97DA1">
        <w:rPr>
          <w:rFonts w:cstheme="minorHAnsi"/>
          <w:sz w:val="24"/>
          <w:szCs w:val="24"/>
          <w:lang w:val="en-US"/>
        </w:rPr>
        <w:t>megatrends.​</w:t>
      </w:r>
      <w:proofErr w:type="gramEnd"/>
    </w:p>
    <w:p w14:paraId="0D5D5FC0" w14:textId="3F783018" w:rsidR="00EE7037" w:rsidRPr="00C97DA1" w:rsidRDefault="00EE7037" w:rsidP="00EE7037">
      <w:pPr>
        <w:rPr>
          <w:rFonts w:cstheme="minorHAnsi"/>
          <w:sz w:val="24"/>
          <w:szCs w:val="24"/>
          <w:lang w:val="en-US"/>
        </w:rPr>
      </w:pPr>
      <w:r w:rsidRPr="00C97DA1">
        <w:rPr>
          <w:rFonts w:cstheme="minorHAnsi"/>
          <w:sz w:val="24"/>
          <w:szCs w:val="24"/>
          <w:lang w:val="en-US"/>
        </w:rPr>
        <w:t xml:space="preserve">Please answer the following questions on trends, remember to be brief in your answers, try to keep your answers under 4 pages. </w:t>
      </w:r>
    </w:p>
    <w:p w14:paraId="72357038" w14:textId="77777777" w:rsidR="00EE7037" w:rsidRPr="00C97DA1" w:rsidRDefault="00EE7037" w:rsidP="00EE7037">
      <w:pPr>
        <w:rPr>
          <w:rFonts w:cstheme="minorHAnsi"/>
          <w:sz w:val="24"/>
          <w:szCs w:val="24"/>
          <w:lang w:val="en-US"/>
        </w:rPr>
      </w:pPr>
      <w:r w:rsidRPr="00C97DA1">
        <w:rPr>
          <w:rFonts w:cstheme="minorHAnsi"/>
          <w:sz w:val="24"/>
          <w:szCs w:val="24"/>
          <w:lang w:val="en-US"/>
        </w:rPr>
        <w:t xml:space="preserve">What is Hans </w:t>
      </w:r>
      <w:proofErr w:type="spellStart"/>
      <w:r w:rsidRPr="00C97DA1">
        <w:rPr>
          <w:rFonts w:cstheme="minorHAnsi"/>
          <w:sz w:val="24"/>
          <w:szCs w:val="24"/>
          <w:lang w:val="en-US"/>
        </w:rPr>
        <w:t>Rosling's</w:t>
      </w:r>
      <w:proofErr w:type="spellEnd"/>
      <w:r w:rsidRPr="00C97DA1">
        <w:rPr>
          <w:rFonts w:cstheme="minorHAnsi"/>
          <w:sz w:val="24"/>
          <w:szCs w:val="24"/>
          <w:lang w:val="en-US"/>
        </w:rPr>
        <w:t xml:space="preserve"> main </w:t>
      </w:r>
      <w:proofErr w:type="gramStart"/>
      <w:r w:rsidRPr="00C97DA1">
        <w:rPr>
          <w:rFonts w:cstheme="minorHAnsi"/>
          <w:sz w:val="24"/>
          <w:szCs w:val="24"/>
          <w:lang w:val="en-US"/>
        </w:rPr>
        <w:t>message?​</w:t>
      </w:r>
      <w:proofErr w:type="gramEnd"/>
    </w:p>
    <w:p w14:paraId="4C4D68A9" w14:textId="77777777" w:rsidR="00EE7037" w:rsidRPr="00C97DA1" w:rsidRDefault="00EE7037" w:rsidP="00EE7037">
      <w:pPr>
        <w:rPr>
          <w:rFonts w:cstheme="minorHAnsi"/>
          <w:sz w:val="24"/>
          <w:szCs w:val="24"/>
          <w:lang w:val="en-US"/>
        </w:rPr>
      </w:pPr>
      <w:r w:rsidRPr="00C97DA1">
        <w:rPr>
          <w:rFonts w:cstheme="minorHAnsi"/>
          <w:sz w:val="24"/>
          <w:szCs w:val="24"/>
          <w:lang w:val="en-US"/>
        </w:rPr>
        <w:t xml:space="preserve">Choose three of the risks presented in the "Global Risks 2018” report (Figure 1. Global Risks Landscape), preferably ones where you do not agree on their position on the matrix. State why you believe they should or should not be positioned where they are and why. Evaluate how those risks could potentially affect the business or the sustainability efforts of a </w:t>
      </w:r>
      <w:proofErr w:type="gramStart"/>
      <w:r w:rsidRPr="00C97DA1">
        <w:rPr>
          <w:rFonts w:cstheme="minorHAnsi"/>
          <w:sz w:val="24"/>
          <w:szCs w:val="24"/>
          <w:lang w:val="en-US"/>
        </w:rPr>
        <w:t>company.​</w:t>
      </w:r>
      <w:proofErr w:type="gramEnd"/>
    </w:p>
    <w:p w14:paraId="4A0E2683" w14:textId="77777777" w:rsidR="00EE7037" w:rsidRPr="00C97DA1" w:rsidRDefault="00EE7037" w:rsidP="00EE7037">
      <w:pPr>
        <w:rPr>
          <w:rFonts w:cstheme="minorHAnsi"/>
          <w:sz w:val="24"/>
          <w:szCs w:val="24"/>
          <w:lang w:val="en-US"/>
        </w:rPr>
      </w:pPr>
      <w:r w:rsidRPr="00C97DA1">
        <w:rPr>
          <w:rFonts w:cstheme="minorHAnsi"/>
          <w:sz w:val="24"/>
          <w:szCs w:val="24"/>
          <w:lang w:val="en-US"/>
        </w:rPr>
        <w:t xml:space="preserve">Study the WBCSD 2050 Pathway to sustainability mural or pages 12-13 of the full report (English version "To a </w:t>
      </w:r>
      <w:proofErr w:type="gramStart"/>
      <w:r w:rsidRPr="00C97DA1">
        <w:rPr>
          <w:rFonts w:cstheme="minorHAnsi"/>
          <w:sz w:val="24"/>
          <w:szCs w:val="24"/>
          <w:lang w:val="en-US"/>
        </w:rPr>
        <w:t>sustainable worlds</w:t>
      </w:r>
      <w:proofErr w:type="gramEnd"/>
      <w:r w:rsidRPr="00C97DA1">
        <w:rPr>
          <w:rFonts w:cstheme="minorHAnsi"/>
          <w:sz w:val="24"/>
          <w:szCs w:val="24"/>
          <w:lang w:val="en-US"/>
        </w:rPr>
        <w:t xml:space="preserve"> in 2050”). Where do you feel lies the biggest potential for new business innovations and </w:t>
      </w:r>
      <w:proofErr w:type="gramStart"/>
      <w:r w:rsidRPr="00C97DA1">
        <w:rPr>
          <w:rFonts w:cstheme="minorHAnsi"/>
          <w:sz w:val="24"/>
          <w:szCs w:val="24"/>
          <w:lang w:val="en-US"/>
        </w:rPr>
        <w:t>why?​</w:t>
      </w:r>
      <w:proofErr w:type="gramEnd"/>
    </w:p>
    <w:p w14:paraId="1BE83E91" w14:textId="77777777" w:rsidR="00EE7037" w:rsidRPr="00C97DA1" w:rsidRDefault="00EE7037" w:rsidP="00EE7037">
      <w:pPr>
        <w:rPr>
          <w:rFonts w:cstheme="minorHAnsi"/>
          <w:sz w:val="24"/>
          <w:szCs w:val="24"/>
          <w:lang w:val="en-US"/>
        </w:rPr>
      </w:pPr>
    </w:p>
    <w:p w14:paraId="299DACFE" w14:textId="1BA55AF4" w:rsidR="00EE7037" w:rsidRDefault="00EE7037" w:rsidP="00EE7037">
      <w:pPr>
        <w:rPr>
          <w:rFonts w:cstheme="minorHAnsi"/>
          <w:sz w:val="24"/>
          <w:szCs w:val="24"/>
          <w:lang w:val="en-US"/>
        </w:rPr>
      </w:pPr>
      <w:r w:rsidRPr="00C97DA1">
        <w:rPr>
          <w:rFonts w:cstheme="minorHAnsi"/>
          <w:sz w:val="24"/>
          <w:szCs w:val="24"/>
          <w:lang w:val="en-US"/>
        </w:rPr>
        <w:lastRenderedPageBreak/>
        <w:t xml:space="preserve">Pick one solution from the </w:t>
      </w:r>
      <w:proofErr w:type="spellStart"/>
      <w:r w:rsidRPr="00C97DA1">
        <w:rPr>
          <w:rFonts w:cstheme="minorHAnsi"/>
          <w:sz w:val="24"/>
          <w:szCs w:val="24"/>
          <w:lang w:val="en-US"/>
        </w:rPr>
        <w:t>Sustainia</w:t>
      </w:r>
      <w:proofErr w:type="spellEnd"/>
      <w:r w:rsidRPr="00C97DA1">
        <w:rPr>
          <w:rFonts w:cstheme="minorHAnsi"/>
          <w:sz w:val="24"/>
          <w:szCs w:val="24"/>
          <w:lang w:val="en-US"/>
        </w:rPr>
        <w:t xml:space="preserve"> 100 website that you felt was particularly fun, innovative, creative or new; justify your choice.</w:t>
      </w:r>
    </w:p>
    <w:p w14:paraId="319EF571" w14:textId="18413DE2" w:rsidR="00E67634" w:rsidRDefault="00E67634" w:rsidP="00EE7037">
      <w:pPr>
        <w:rPr>
          <w:rFonts w:cstheme="minorHAnsi"/>
          <w:b/>
          <w:sz w:val="24"/>
          <w:szCs w:val="24"/>
          <w:lang w:val="en-US"/>
        </w:rPr>
      </w:pPr>
      <w:r w:rsidRPr="00E67634">
        <w:rPr>
          <w:rFonts w:cstheme="minorHAnsi"/>
          <w:b/>
          <w:sz w:val="24"/>
          <w:szCs w:val="24"/>
          <w:lang w:val="en-US"/>
        </w:rPr>
        <w:t>Learning materials for task 1</w:t>
      </w:r>
    </w:p>
    <w:p w14:paraId="01561D46" w14:textId="7DFD0B9D" w:rsidR="00E67634" w:rsidRPr="003A6A7E" w:rsidRDefault="00E67634"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Video: Hans </w:t>
      </w:r>
      <w:proofErr w:type="spellStart"/>
      <w:r w:rsidRPr="003A6A7E">
        <w:rPr>
          <w:rFonts w:cstheme="minorHAnsi"/>
          <w:sz w:val="24"/>
          <w:szCs w:val="24"/>
          <w:lang w:val="en-US"/>
        </w:rPr>
        <w:t>Rosling</w:t>
      </w:r>
      <w:proofErr w:type="spellEnd"/>
      <w:r w:rsidRPr="003A6A7E">
        <w:rPr>
          <w:rFonts w:cstheme="minorHAnsi"/>
          <w:sz w:val="24"/>
          <w:szCs w:val="24"/>
          <w:lang w:val="en-US"/>
        </w:rPr>
        <w:t xml:space="preserve"> on how the world has changed in 200 years (4:48) https://www.gapminder.org/videos/200-years-that-changed-the-world-bbc/​</w:t>
      </w:r>
    </w:p>
    <w:p w14:paraId="260212B1" w14:textId="3ACE73EB" w:rsidR="00E67634" w:rsidRPr="003A6A7E" w:rsidRDefault="00E67634" w:rsidP="003A6A7E">
      <w:pPr>
        <w:pStyle w:val="ListParagraph"/>
        <w:numPr>
          <w:ilvl w:val="0"/>
          <w:numId w:val="26"/>
        </w:numPr>
        <w:rPr>
          <w:rFonts w:cstheme="minorHAnsi"/>
          <w:sz w:val="24"/>
          <w:szCs w:val="24"/>
          <w:lang w:val="en-US"/>
        </w:rPr>
      </w:pPr>
      <w:r w:rsidRPr="003A6A7E">
        <w:rPr>
          <w:rFonts w:cstheme="minorHAnsi"/>
          <w:sz w:val="24"/>
          <w:szCs w:val="24"/>
          <w:lang w:val="en-US"/>
        </w:rPr>
        <w:t>World Economic Forum Global Risk Report 2018 Interactive site http://reports.weforum.org/global-risks-2018/​</w:t>
      </w:r>
    </w:p>
    <w:p w14:paraId="19EFCAC4" w14:textId="28FC913C" w:rsidR="00E67634" w:rsidRPr="003A6A7E" w:rsidRDefault="00E67634" w:rsidP="003A6A7E">
      <w:pPr>
        <w:pStyle w:val="ListParagraph"/>
        <w:numPr>
          <w:ilvl w:val="0"/>
          <w:numId w:val="26"/>
        </w:numPr>
        <w:rPr>
          <w:rFonts w:cstheme="minorHAnsi"/>
          <w:sz w:val="24"/>
          <w:szCs w:val="24"/>
          <w:lang w:val="en-US"/>
        </w:rPr>
      </w:pPr>
      <w:r w:rsidRPr="003A6A7E">
        <w:rPr>
          <w:rFonts w:cstheme="minorHAnsi"/>
          <w:sz w:val="24"/>
          <w:szCs w:val="24"/>
          <w:lang w:val="en-US"/>
        </w:rPr>
        <w:t>The Edelman Trust Barometer 2018​ https://www.edelman.com/trust-barometer</w:t>
      </w:r>
    </w:p>
    <w:p w14:paraId="482E6AA2" w14:textId="77777777" w:rsidR="00E67634" w:rsidRPr="003A6A7E" w:rsidRDefault="00E67634"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​World Business Council on Sustainable Development. Vision 2050 </w:t>
      </w:r>
      <w:proofErr w:type="gramStart"/>
      <w:r w:rsidRPr="003A6A7E">
        <w:rPr>
          <w:rFonts w:cstheme="minorHAnsi"/>
          <w:sz w:val="24"/>
          <w:szCs w:val="24"/>
          <w:lang w:val="en-US"/>
        </w:rPr>
        <w:t>Report.​</w:t>
      </w:r>
      <w:proofErr w:type="gramEnd"/>
      <w:r w:rsidRPr="003A6A7E">
        <w:rPr>
          <w:rFonts w:cstheme="minorHAnsi"/>
          <w:sz w:val="24"/>
          <w:szCs w:val="24"/>
          <w:lang w:val="en-US"/>
        </w:rPr>
        <w:t>https://www.wbcsd.org/Overview/About-us/Vision2050/Resources/Vision-2050-The-new-agenda-for-business​</w:t>
      </w:r>
    </w:p>
    <w:p w14:paraId="609D1BF1" w14:textId="18D5F051" w:rsidR="00E67634" w:rsidRPr="003A6A7E" w:rsidRDefault="00E67634"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PWC Corporate Responsibility Barometer 2018 (Study made in Finland, report in </w:t>
      </w:r>
      <w:proofErr w:type="gramStart"/>
      <w:r w:rsidRPr="003A6A7E">
        <w:rPr>
          <w:rFonts w:cstheme="minorHAnsi"/>
          <w:sz w:val="24"/>
          <w:szCs w:val="24"/>
          <w:lang w:val="en-US"/>
        </w:rPr>
        <w:t>English)​</w:t>
      </w:r>
      <w:proofErr w:type="gramEnd"/>
      <w:r w:rsidR="003A6A7E" w:rsidRPr="003A6A7E">
        <w:rPr>
          <w:rFonts w:cstheme="minorHAnsi"/>
          <w:sz w:val="24"/>
          <w:szCs w:val="24"/>
          <w:lang w:val="en-US"/>
        </w:rPr>
        <w:t>https://www.pwc.fi/en/publications/assets/corporate-responsibility-barometer-2018.pdf</w:t>
      </w:r>
    </w:p>
    <w:p w14:paraId="4E366942" w14:textId="201F0204" w:rsidR="003A6A7E" w:rsidRPr="003A6A7E" w:rsidRDefault="003A6A7E" w:rsidP="003A6A7E">
      <w:pPr>
        <w:pStyle w:val="ListParagraph"/>
        <w:numPr>
          <w:ilvl w:val="0"/>
          <w:numId w:val="26"/>
        </w:numPr>
        <w:rPr>
          <w:rFonts w:cstheme="minorHAnsi"/>
          <w:sz w:val="24"/>
          <w:szCs w:val="24"/>
          <w:lang w:val="en-US"/>
        </w:rPr>
      </w:pPr>
      <w:proofErr w:type="spellStart"/>
      <w:r w:rsidRPr="003A6A7E">
        <w:rPr>
          <w:rFonts w:cstheme="minorHAnsi"/>
          <w:sz w:val="24"/>
          <w:szCs w:val="24"/>
          <w:lang w:val="en-US"/>
        </w:rPr>
        <w:t>Sustainia</w:t>
      </w:r>
      <w:proofErr w:type="spellEnd"/>
      <w:r w:rsidRPr="003A6A7E">
        <w:rPr>
          <w:rFonts w:cstheme="minorHAnsi"/>
          <w:sz w:val="24"/>
          <w:szCs w:val="24"/>
          <w:lang w:val="en-US"/>
        </w:rPr>
        <w:t xml:space="preserve"> 100- Exploring the sustainable society of tomorrow https://goexplorer.org/</w:t>
      </w:r>
    </w:p>
    <w:p w14:paraId="3DCE5CB1" w14:textId="03A6C40F" w:rsidR="003A6A7E" w:rsidRPr="003A6A7E" w:rsidRDefault="003A6A7E"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Back up address for </w:t>
      </w:r>
      <w:proofErr w:type="spellStart"/>
      <w:r w:rsidRPr="003A6A7E">
        <w:rPr>
          <w:rFonts w:cstheme="minorHAnsi"/>
          <w:sz w:val="24"/>
          <w:szCs w:val="24"/>
          <w:lang w:val="en-US"/>
        </w:rPr>
        <w:t>Sustainia</w:t>
      </w:r>
      <w:proofErr w:type="spellEnd"/>
      <w:r w:rsidRPr="003A6A7E">
        <w:rPr>
          <w:rFonts w:cstheme="minorHAnsi"/>
          <w:sz w:val="24"/>
          <w:szCs w:val="24"/>
          <w:lang w:val="en-US"/>
        </w:rPr>
        <w:t xml:space="preserve"> site. Easy to read as a magazine https://issuu.com/sustainia/docs/sustainia100_2015</w:t>
      </w:r>
    </w:p>
    <w:p w14:paraId="56EE231A" w14:textId="5FD507C7" w:rsidR="003A6A7E" w:rsidRPr="003A6A7E" w:rsidRDefault="003A6A7E"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Global Opportunities Report 2018 for some ideas on how to turn risks into opportunities https://www.dnvgl.com/about/sustainability/global-opportunity-report/index.html </w:t>
      </w:r>
    </w:p>
    <w:p w14:paraId="72C29086" w14:textId="4D96AC6A" w:rsidR="003A6A7E" w:rsidRDefault="003A6A7E" w:rsidP="003A6A7E">
      <w:pPr>
        <w:pStyle w:val="ListParagraph"/>
        <w:numPr>
          <w:ilvl w:val="0"/>
          <w:numId w:val="26"/>
        </w:numPr>
        <w:rPr>
          <w:rFonts w:cstheme="minorHAnsi"/>
          <w:sz w:val="24"/>
          <w:szCs w:val="24"/>
          <w:lang w:val="en-US"/>
        </w:rPr>
      </w:pPr>
      <w:r w:rsidRPr="003A6A7E">
        <w:rPr>
          <w:rFonts w:cstheme="minorHAnsi"/>
          <w:sz w:val="24"/>
          <w:szCs w:val="24"/>
          <w:lang w:val="en-US"/>
        </w:rPr>
        <w:t xml:space="preserve">Future State 2030: The global megatrends shaping governments. KPMGURL </w:t>
      </w:r>
      <w:hyperlink r:id="rId12" w:history="1">
        <w:r w:rsidRPr="004540AF">
          <w:rPr>
            <w:rStyle w:val="Hyperlink"/>
            <w:rFonts w:cstheme="minorHAnsi"/>
            <w:sz w:val="24"/>
            <w:szCs w:val="24"/>
            <w:lang w:val="en-US"/>
          </w:rPr>
          <w:t>https://assets.kpmg.com/content/dam/kpmg/pdf/2014/02/future-state-2030-v3.pdf</w:t>
        </w:r>
      </w:hyperlink>
    </w:p>
    <w:p w14:paraId="5B4F3A63" w14:textId="77777777" w:rsidR="003A6A7E" w:rsidRPr="003A6A7E" w:rsidRDefault="003A6A7E" w:rsidP="003A6A7E">
      <w:pPr>
        <w:rPr>
          <w:rFonts w:cstheme="minorHAnsi"/>
          <w:b/>
          <w:sz w:val="24"/>
          <w:szCs w:val="24"/>
          <w:lang w:val="en-US"/>
        </w:rPr>
      </w:pPr>
      <w:r w:rsidRPr="003A6A7E">
        <w:rPr>
          <w:rFonts w:cstheme="minorHAnsi"/>
          <w:b/>
          <w:sz w:val="24"/>
          <w:szCs w:val="24"/>
          <w:lang w:val="en-US"/>
        </w:rPr>
        <w:t>Additional materials – Strategic CSR</w:t>
      </w:r>
    </w:p>
    <w:p w14:paraId="626AB435" w14:textId="634F6264" w:rsidR="003A6A7E" w:rsidRP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Michael E. Porter (interview), “The Five Competitive Forces That Shape Strategy,” Harvard Business Review, June 30, 2008 (13 minutes</w:t>
      </w:r>
      <w:proofErr w:type="gramStart"/>
      <w:r w:rsidRPr="003A6A7E">
        <w:rPr>
          <w:rFonts w:cstheme="minorHAnsi"/>
          <w:sz w:val="24"/>
          <w:szCs w:val="24"/>
          <w:lang w:val="en-US"/>
        </w:rPr>
        <w:t>),​</w:t>
      </w:r>
      <w:proofErr w:type="gramEnd"/>
      <w:r w:rsidRPr="003A6A7E">
        <w:rPr>
          <w:rFonts w:cstheme="minorHAnsi"/>
          <w:sz w:val="24"/>
          <w:szCs w:val="24"/>
          <w:lang w:val="en-US"/>
        </w:rPr>
        <w:t xml:space="preserve"> http://www.youtube.com/watch?v=mYF2_FBCvXw​</w:t>
      </w:r>
    </w:p>
    <w:p w14:paraId="5D06649B" w14:textId="77777777" w:rsidR="003A6A7E" w:rsidRP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 xml:space="preserve">“Tobacco,” Last Week Tonight with John Oliver, HBO, February 15, 2015 (18 minutes), </w:t>
      </w:r>
      <w:hyperlink r:id="rId13" w:history="1">
        <w:r w:rsidRPr="003A6A7E">
          <w:rPr>
            <w:rStyle w:val="Hyperlink"/>
            <w:rFonts w:cstheme="minorHAnsi"/>
            <w:sz w:val="24"/>
            <w:szCs w:val="24"/>
            <w:lang w:val="en-US"/>
          </w:rPr>
          <w:t>https://www.youtube.com/watch?v=6UsHHOCH4q8</w:t>
        </w:r>
      </w:hyperlink>
      <w:r w:rsidRPr="003A6A7E">
        <w:rPr>
          <w:rFonts w:cstheme="minorHAnsi"/>
          <w:sz w:val="24"/>
          <w:szCs w:val="24"/>
          <w:lang w:val="en-US"/>
        </w:rPr>
        <w:t xml:space="preserve">​ A look at the tactics employed by the tobacco industry to continue growing its revenues while preventing authorities from regulating its packaging. This is a good example of an industry that has passed its CSR </w:t>
      </w:r>
      <w:proofErr w:type="gramStart"/>
      <w:r w:rsidRPr="003A6A7E">
        <w:rPr>
          <w:rFonts w:cstheme="minorHAnsi"/>
          <w:sz w:val="24"/>
          <w:szCs w:val="24"/>
          <w:lang w:val="en-US"/>
        </w:rPr>
        <w:t>threshold.​</w:t>
      </w:r>
      <w:proofErr w:type="gramEnd"/>
      <w:r w:rsidRPr="003A6A7E">
        <w:rPr>
          <w:rFonts w:cstheme="minorHAnsi"/>
          <w:sz w:val="24"/>
          <w:szCs w:val="24"/>
          <w:lang w:val="en-US"/>
        </w:rPr>
        <w:t xml:space="preserve"> </w:t>
      </w:r>
    </w:p>
    <w:p w14:paraId="33E5DF10" w14:textId="3469E1C0" w:rsidR="003A6A7E" w:rsidRP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“What Is Strategy?” Brigham Young University, July 27, 2012 (9 minutes</w:t>
      </w:r>
      <w:proofErr w:type="gramStart"/>
      <w:r w:rsidRPr="003A6A7E">
        <w:rPr>
          <w:rFonts w:cstheme="minorHAnsi"/>
          <w:sz w:val="24"/>
          <w:szCs w:val="24"/>
          <w:lang w:val="en-US"/>
        </w:rPr>
        <w:t>),​</w:t>
      </w:r>
      <w:proofErr w:type="gramEnd"/>
      <w:r w:rsidRPr="003A6A7E">
        <w:rPr>
          <w:rFonts w:cstheme="minorHAnsi"/>
          <w:sz w:val="24"/>
          <w:szCs w:val="24"/>
          <w:lang w:val="en-US"/>
        </w:rPr>
        <w:t>http://www.youtube.com/watch?v=4D_Yuif1C1c​</w:t>
      </w:r>
    </w:p>
    <w:p w14:paraId="6A3B789B" w14:textId="4CCC1398" w:rsidR="003A6A7E" w:rsidRP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 xml:space="preserve">“TOMS Shoes: Why Buy One, Give One Companies Don’t Help Anyone,” TruTV, September 25, 2015 (4 minutes): https://www.youtube.com/watch?v=hX0g66MWbrk​ This video is a good example of why for-profit firms create more value than charitable organizations and, as such, why philanthropy is not a central part of strategic </w:t>
      </w:r>
      <w:proofErr w:type="gramStart"/>
      <w:r w:rsidRPr="003A6A7E">
        <w:rPr>
          <w:rFonts w:cstheme="minorHAnsi"/>
          <w:sz w:val="24"/>
          <w:szCs w:val="24"/>
          <w:lang w:val="en-US"/>
        </w:rPr>
        <w:t>CSR.​</w:t>
      </w:r>
      <w:proofErr w:type="gramEnd"/>
    </w:p>
    <w:p w14:paraId="7CD0EAED" w14:textId="507DCC2D" w:rsidR="003A6A7E" w:rsidRP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 xml:space="preserve">Intersections: Management and Capitalism, “Business as a Moral Endeavor,” September 7, 2014 (10 minutes), </w:t>
      </w:r>
      <w:hyperlink r:id="rId14" w:history="1">
        <w:r w:rsidRPr="003A6A7E">
          <w:rPr>
            <w:rStyle w:val="Hyperlink"/>
            <w:rFonts w:cstheme="minorHAnsi"/>
            <w:sz w:val="24"/>
            <w:szCs w:val="24"/>
            <w:lang w:val="en-US"/>
          </w:rPr>
          <w:t>https://www.youtube.com/watch?v=EseNAh9UwjI</w:t>
        </w:r>
      </w:hyperlink>
      <w:r w:rsidRPr="003A6A7E">
        <w:rPr>
          <w:rFonts w:cstheme="minorHAnsi"/>
          <w:sz w:val="24"/>
          <w:szCs w:val="24"/>
          <w:lang w:val="en-US"/>
        </w:rPr>
        <w:t>​</w:t>
      </w:r>
    </w:p>
    <w:p w14:paraId="5A3C4594" w14:textId="1BB1E561" w:rsidR="003A6A7E" w:rsidRDefault="003A6A7E" w:rsidP="003A6A7E">
      <w:pPr>
        <w:pStyle w:val="ListParagraph"/>
        <w:numPr>
          <w:ilvl w:val="0"/>
          <w:numId w:val="27"/>
        </w:numPr>
        <w:rPr>
          <w:rFonts w:cstheme="minorHAnsi"/>
          <w:sz w:val="24"/>
          <w:szCs w:val="24"/>
          <w:lang w:val="en-US"/>
        </w:rPr>
      </w:pPr>
      <w:r w:rsidRPr="003A6A7E">
        <w:rPr>
          <w:rFonts w:cstheme="minorHAnsi"/>
          <w:sz w:val="24"/>
          <w:szCs w:val="24"/>
          <w:lang w:val="en-US"/>
        </w:rPr>
        <w:t xml:space="preserve">John Mackey, “What Is the Purpose of Business?” Conscious Capitalism (6 minutes), </w:t>
      </w:r>
      <w:hyperlink r:id="rId15" w:history="1">
        <w:r w:rsidRPr="004540AF">
          <w:rPr>
            <w:rStyle w:val="Hyperlink"/>
            <w:rFonts w:cstheme="minorHAnsi"/>
            <w:sz w:val="24"/>
            <w:szCs w:val="24"/>
            <w:lang w:val="en-US"/>
          </w:rPr>
          <w:t>http://www.consciouscapitalism.org/content/john-mackey-what-purpose-business/</w:t>
        </w:r>
      </w:hyperlink>
    </w:p>
    <w:p w14:paraId="723A06EF" w14:textId="1FDB9213" w:rsidR="003A6A7E" w:rsidRDefault="003A6A7E" w:rsidP="003A6A7E">
      <w:pPr>
        <w:rPr>
          <w:rFonts w:cstheme="minorHAnsi"/>
          <w:b/>
          <w:sz w:val="24"/>
          <w:szCs w:val="24"/>
          <w:lang w:val="en-US"/>
        </w:rPr>
      </w:pPr>
      <w:r w:rsidRPr="003A6A7E">
        <w:rPr>
          <w:rFonts w:cstheme="minorHAnsi"/>
          <w:b/>
          <w:sz w:val="24"/>
          <w:szCs w:val="24"/>
          <w:lang w:val="en-US"/>
        </w:rPr>
        <w:lastRenderedPageBreak/>
        <w:t>ACTIVITY 2: Mind map</w:t>
      </w:r>
    </w:p>
    <w:p w14:paraId="457F9E3F" w14:textId="23CCB9E9" w:rsidR="003A6A7E" w:rsidRDefault="003A6A7E" w:rsidP="003A6A7E">
      <w:pPr>
        <w:rPr>
          <w:rFonts w:cstheme="minorHAnsi"/>
          <w:b/>
          <w:sz w:val="24"/>
          <w:szCs w:val="24"/>
          <w:lang w:val="en-US"/>
        </w:rPr>
      </w:pPr>
      <w:r w:rsidRPr="003A6A7E">
        <w:rPr>
          <w:rFonts w:cstheme="minorHAnsi"/>
          <w:b/>
          <w:sz w:val="24"/>
          <w:szCs w:val="24"/>
          <w:lang w:val="en-US"/>
        </w:rPr>
        <w:t>Task 2. Mind Map</w:t>
      </w:r>
    </w:p>
    <w:p w14:paraId="36010641" w14:textId="77777777" w:rsidR="003A6A7E" w:rsidRPr="003A05D1" w:rsidRDefault="003A6A7E" w:rsidP="003A6A7E">
      <w:pPr>
        <w:rPr>
          <w:rFonts w:cstheme="minorHAnsi"/>
          <w:sz w:val="24"/>
          <w:szCs w:val="24"/>
          <w:lang w:val="en-US"/>
        </w:rPr>
      </w:pPr>
      <w:r w:rsidRPr="003A05D1">
        <w:rPr>
          <w:rFonts w:cstheme="minorHAnsi"/>
          <w:sz w:val="24"/>
          <w:szCs w:val="24"/>
          <w:lang w:val="en-US"/>
        </w:rPr>
        <w:t xml:space="preserve">The main goal in this section is to get a good understanding of what is a circular economy strategy. Read the paper,” Thibaut </w:t>
      </w:r>
      <w:proofErr w:type="spellStart"/>
      <w:r w:rsidRPr="003A05D1">
        <w:rPr>
          <w:rFonts w:cstheme="minorHAnsi"/>
          <w:sz w:val="24"/>
          <w:szCs w:val="24"/>
          <w:lang w:val="en-US"/>
        </w:rPr>
        <w:t>Wautelet</w:t>
      </w:r>
      <w:proofErr w:type="spellEnd"/>
      <w:r w:rsidRPr="003A05D1">
        <w:rPr>
          <w:rFonts w:cstheme="minorHAnsi"/>
          <w:sz w:val="24"/>
          <w:szCs w:val="24"/>
          <w:lang w:val="en-US"/>
        </w:rPr>
        <w:t>. 2016. Circular Economy as part of the corporate strategy: Competitive advantage or contemporary trend?” and watch the two linked videos (</w:t>
      </w:r>
      <w:proofErr w:type="spellStart"/>
      <w:r w:rsidRPr="003A05D1">
        <w:rPr>
          <w:rFonts w:cstheme="minorHAnsi"/>
          <w:sz w:val="24"/>
          <w:szCs w:val="24"/>
          <w:lang w:val="en-US"/>
        </w:rPr>
        <w:t>TEDtalks</w:t>
      </w:r>
      <w:proofErr w:type="spellEnd"/>
      <w:r w:rsidRPr="003A05D1">
        <w:rPr>
          <w:rFonts w:cstheme="minorHAnsi"/>
          <w:sz w:val="24"/>
          <w:szCs w:val="24"/>
          <w:lang w:val="en-US"/>
        </w:rPr>
        <w:t xml:space="preserve">) below; one is about cradle to cradle strategy by Stef </w:t>
      </w:r>
      <w:proofErr w:type="spellStart"/>
      <w:r w:rsidRPr="003A05D1">
        <w:rPr>
          <w:rFonts w:cstheme="minorHAnsi"/>
          <w:sz w:val="24"/>
          <w:szCs w:val="24"/>
          <w:lang w:val="en-US"/>
        </w:rPr>
        <w:t>Kranendijk</w:t>
      </w:r>
      <w:proofErr w:type="spellEnd"/>
      <w:r w:rsidRPr="003A05D1">
        <w:rPr>
          <w:rFonts w:cstheme="minorHAnsi"/>
          <w:sz w:val="24"/>
          <w:szCs w:val="24"/>
          <w:lang w:val="en-US"/>
        </w:rPr>
        <w:t xml:space="preserve"> and the other is about system perspectives by Ella </w:t>
      </w:r>
      <w:proofErr w:type="spellStart"/>
      <w:r w:rsidRPr="003A05D1">
        <w:rPr>
          <w:rFonts w:cstheme="minorHAnsi"/>
          <w:sz w:val="24"/>
          <w:szCs w:val="24"/>
          <w:lang w:val="en-US"/>
        </w:rPr>
        <w:t>Jamsin</w:t>
      </w:r>
      <w:proofErr w:type="spellEnd"/>
      <w:r w:rsidRPr="003A05D1">
        <w:rPr>
          <w:rFonts w:cstheme="minorHAnsi"/>
          <w:sz w:val="24"/>
          <w:szCs w:val="24"/>
          <w:lang w:val="en-US"/>
        </w:rPr>
        <w:t>. Your task is to draw a mind-map of what is circular economy and what are the benefits of adopting a circular economy strategy for companies. ​</w:t>
      </w:r>
    </w:p>
    <w:p w14:paraId="0004E57B" w14:textId="5EBF3BF1" w:rsidR="003A6A7E" w:rsidRDefault="003A6A7E" w:rsidP="003A6A7E">
      <w:pPr>
        <w:rPr>
          <w:rFonts w:cstheme="minorHAnsi"/>
          <w:sz w:val="24"/>
          <w:szCs w:val="24"/>
          <w:lang w:val="en-US"/>
        </w:rPr>
      </w:pPr>
      <w:r w:rsidRPr="003A05D1">
        <w:rPr>
          <w:rFonts w:cstheme="minorHAnsi"/>
          <w:sz w:val="24"/>
          <w:szCs w:val="24"/>
          <w:lang w:val="en-US"/>
        </w:rPr>
        <w:t>Add to your mind-map a company that has transitioned from a linear to a circular model and explain the key actions they do differently now compared to before, especially from the strategic and competitiveness perspective. You also need to highlight the benefits or challenges the company is experiencing after adopting a circular economy strategy. You can hand in your work either as a picture (.</w:t>
      </w:r>
      <w:proofErr w:type="spellStart"/>
      <w:r w:rsidRPr="003A05D1">
        <w:rPr>
          <w:rFonts w:cstheme="minorHAnsi"/>
          <w:sz w:val="24"/>
          <w:szCs w:val="24"/>
          <w:lang w:val="en-US"/>
        </w:rPr>
        <w:t>pn</w:t>
      </w:r>
      <w:r w:rsidR="003A05D1" w:rsidRPr="003A05D1">
        <w:rPr>
          <w:rFonts w:cstheme="minorHAnsi"/>
          <w:sz w:val="24"/>
          <w:szCs w:val="24"/>
          <w:lang w:val="en-US"/>
        </w:rPr>
        <w:t>g</w:t>
      </w:r>
      <w:proofErr w:type="spellEnd"/>
      <w:r w:rsidR="003A05D1" w:rsidRPr="003A05D1">
        <w:rPr>
          <w:rFonts w:cstheme="minorHAnsi"/>
          <w:sz w:val="24"/>
          <w:szCs w:val="24"/>
          <w:lang w:val="en-US"/>
        </w:rPr>
        <w:t>, .jpg) or as a pdf or a presentation format</w:t>
      </w:r>
    </w:p>
    <w:p w14:paraId="1B3B93E4" w14:textId="2C6C2DB6" w:rsidR="00CF2B3C" w:rsidRDefault="003A05D1" w:rsidP="003A6A7E">
      <w:pPr>
        <w:rPr>
          <w:rFonts w:cstheme="minorHAnsi"/>
          <w:b/>
          <w:sz w:val="24"/>
          <w:szCs w:val="24"/>
          <w:lang w:val="en-US"/>
        </w:rPr>
      </w:pPr>
      <w:r w:rsidRPr="00CF2B3C">
        <w:rPr>
          <w:rFonts w:cstheme="minorHAnsi"/>
          <w:b/>
          <w:sz w:val="24"/>
          <w:szCs w:val="24"/>
          <w:lang w:val="en-US"/>
        </w:rPr>
        <w:t>Activity 2 Learning materials</w:t>
      </w:r>
    </w:p>
    <w:p w14:paraId="44B904E1"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The Power of Circularity | Dame Ellen MacArthur</w:t>
      </w:r>
    </w:p>
    <w:p w14:paraId="08FD0090" w14:textId="77777777" w:rsidR="00CF2B3C" w:rsidRPr="00CF2B3C" w:rsidRDefault="00CF2B3C" w:rsidP="00CF2B3C">
      <w:pPr>
        <w:pStyle w:val="ListParagraph"/>
        <w:rPr>
          <w:rFonts w:cstheme="minorHAnsi"/>
          <w:sz w:val="24"/>
          <w:szCs w:val="24"/>
          <w:lang w:val="en-US"/>
        </w:rPr>
      </w:pPr>
      <w:r w:rsidRPr="00CF2B3C">
        <w:rPr>
          <w:rFonts w:cstheme="minorHAnsi"/>
          <w:sz w:val="24"/>
          <w:szCs w:val="24"/>
          <w:lang w:val="en-US"/>
        </w:rPr>
        <w:t>https://www.youtube.com/watch?v=nh8-fBpm0v8</w:t>
      </w:r>
    </w:p>
    <w:p w14:paraId="6D0B391A"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Opportunities in a Circular Economy</w:t>
      </w:r>
    </w:p>
    <w:p w14:paraId="629A7B67" w14:textId="77777777" w:rsidR="00CF2B3C" w:rsidRPr="00CF2B3C" w:rsidRDefault="00CF2B3C" w:rsidP="00CF2B3C">
      <w:pPr>
        <w:pStyle w:val="ListParagraph"/>
        <w:rPr>
          <w:rFonts w:cstheme="minorHAnsi"/>
          <w:sz w:val="24"/>
          <w:szCs w:val="24"/>
          <w:lang w:val="en-US"/>
        </w:rPr>
      </w:pPr>
      <w:r w:rsidRPr="00CF2B3C">
        <w:rPr>
          <w:rFonts w:cstheme="minorHAnsi"/>
          <w:sz w:val="24"/>
          <w:szCs w:val="24"/>
          <w:lang w:val="en-US"/>
        </w:rPr>
        <w:t>https://www.youtube.com/watch?v=7Z8DciH5Zgw</w:t>
      </w:r>
    </w:p>
    <w:p w14:paraId="6491CA8B"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Circular economy: the business case</w:t>
      </w:r>
    </w:p>
    <w:p w14:paraId="3ECE9049" w14:textId="378E517F" w:rsidR="00CF2B3C" w:rsidRDefault="00CF2B3C" w:rsidP="00CF2B3C">
      <w:pPr>
        <w:pStyle w:val="ListParagraph"/>
        <w:rPr>
          <w:rFonts w:cstheme="minorHAnsi"/>
          <w:sz w:val="24"/>
          <w:szCs w:val="24"/>
          <w:lang w:val="en-US"/>
        </w:rPr>
      </w:pPr>
      <w:r w:rsidRPr="00CF2B3C">
        <w:rPr>
          <w:rFonts w:cstheme="minorHAnsi"/>
          <w:sz w:val="24"/>
          <w:szCs w:val="24"/>
          <w:lang w:val="en-US"/>
        </w:rPr>
        <w:t>https://www.youtube.com/watch?v=x5-Eu06p60M</w:t>
      </w:r>
    </w:p>
    <w:p w14:paraId="74130DB9" w14:textId="71755F1B"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 xml:space="preserve">Thibaut </w:t>
      </w:r>
      <w:proofErr w:type="spellStart"/>
      <w:r w:rsidRPr="00CF2B3C">
        <w:rPr>
          <w:rFonts w:cstheme="minorHAnsi"/>
          <w:sz w:val="24"/>
          <w:szCs w:val="24"/>
          <w:lang w:val="en-US"/>
        </w:rPr>
        <w:t>Wautelet</w:t>
      </w:r>
      <w:proofErr w:type="spellEnd"/>
      <w:r w:rsidRPr="00CF2B3C">
        <w:rPr>
          <w:rFonts w:cstheme="minorHAnsi"/>
          <w:sz w:val="24"/>
          <w:szCs w:val="24"/>
          <w:lang w:val="en-US"/>
        </w:rPr>
        <w:t xml:space="preserve">. 2016. Circular Economy as part of the corporate strategy: Competitive advantage or contemporary trend? Working </w:t>
      </w:r>
      <w:proofErr w:type="gramStart"/>
      <w:r w:rsidRPr="00CF2B3C">
        <w:rPr>
          <w:rFonts w:cstheme="minorHAnsi"/>
          <w:sz w:val="24"/>
          <w:szCs w:val="24"/>
          <w:lang w:val="en-US"/>
        </w:rPr>
        <w:t>paper.​</w:t>
      </w:r>
      <w:proofErr w:type="gramEnd"/>
    </w:p>
    <w:p w14:paraId="6A2B607B" w14:textId="5C5D2D1E"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https://medium.com/circulatenews/circular-business-advantage-what-organisations-need-to-know-c7ae1954cc46​</w:t>
      </w:r>
    </w:p>
    <w:p w14:paraId="1D2D8211" w14:textId="67ADAF8B"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https://www.criticaleye.com/inspiring/insights-servfile.cfm?id=4378​</w:t>
      </w:r>
    </w:p>
    <w:p w14:paraId="373F797B" w14:textId="6AD2D59D"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https://sustainiaworld.com/the-knowing-doing-gap-of-circular-economy/ ​</w:t>
      </w:r>
    </w:p>
    <w:p w14:paraId="57DCAB8E" w14:textId="40723E71" w:rsidR="00CF2B3C" w:rsidRDefault="00A477EC" w:rsidP="00CF2B3C">
      <w:pPr>
        <w:pStyle w:val="ListParagraph"/>
        <w:numPr>
          <w:ilvl w:val="0"/>
          <w:numId w:val="29"/>
        </w:numPr>
        <w:rPr>
          <w:rFonts w:cstheme="minorHAnsi"/>
          <w:sz w:val="24"/>
          <w:szCs w:val="24"/>
          <w:lang w:val="en-US"/>
        </w:rPr>
      </w:pPr>
      <w:hyperlink r:id="rId16" w:history="1">
        <w:r w:rsidR="00CF2B3C" w:rsidRPr="004540AF">
          <w:rPr>
            <w:rStyle w:val="Hyperlink"/>
            <w:rFonts w:cstheme="minorHAnsi"/>
            <w:sz w:val="24"/>
            <w:szCs w:val="24"/>
            <w:lang w:val="en-US"/>
          </w:rPr>
          <w:t>https://www.sitra.fi/en/publications/shift-workbook/</w:t>
        </w:r>
      </w:hyperlink>
    </w:p>
    <w:p w14:paraId="7079CC12"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 xml:space="preserve">Cradle to cradle strategy: transition to circular economy. TED Talk by Stef </w:t>
      </w:r>
      <w:proofErr w:type="spellStart"/>
      <w:r w:rsidRPr="00CF2B3C">
        <w:rPr>
          <w:rFonts w:cstheme="minorHAnsi"/>
          <w:sz w:val="24"/>
          <w:szCs w:val="24"/>
          <w:lang w:val="en-US"/>
        </w:rPr>
        <w:t>Kranendijk</w:t>
      </w:r>
      <w:proofErr w:type="spellEnd"/>
      <w:r w:rsidRPr="00CF2B3C">
        <w:rPr>
          <w:rFonts w:cstheme="minorHAnsi"/>
          <w:sz w:val="24"/>
          <w:szCs w:val="24"/>
          <w:lang w:val="en-US"/>
        </w:rPr>
        <w:t>​</w:t>
      </w:r>
    </w:p>
    <w:p w14:paraId="30D71F9B"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https://www.youtube.com/watch?v=l_U9jhA-9jw​</w:t>
      </w:r>
    </w:p>
    <w:p w14:paraId="03786C45" w14:textId="77777777"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 xml:space="preserve">Circular economy -- system perspectives for a new enlightenment. TED Talk by Ella </w:t>
      </w:r>
      <w:proofErr w:type="spellStart"/>
      <w:r w:rsidRPr="00CF2B3C">
        <w:rPr>
          <w:rFonts w:cstheme="minorHAnsi"/>
          <w:sz w:val="24"/>
          <w:szCs w:val="24"/>
          <w:lang w:val="en-US"/>
        </w:rPr>
        <w:t>Jamsin</w:t>
      </w:r>
      <w:proofErr w:type="spellEnd"/>
      <w:r w:rsidRPr="00CF2B3C">
        <w:rPr>
          <w:rFonts w:cstheme="minorHAnsi"/>
          <w:sz w:val="24"/>
          <w:szCs w:val="24"/>
          <w:lang w:val="en-US"/>
        </w:rPr>
        <w:t>​</w:t>
      </w:r>
    </w:p>
    <w:p w14:paraId="513DF2D2" w14:textId="10795460" w:rsidR="00CF2B3C" w:rsidRPr="00CF2B3C" w:rsidRDefault="00CF2B3C" w:rsidP="00CF2B3C">
      <w:pPr>
        <w:pStyle w:val="ListParagraph"/>
        <w:numPr>
          <w:ilvl w:val="0"/>
          <w:numId w:val="29"/>
        </w:numPr>
        <w:rPr>
          <w:rFonts w:cstheme="minorHAnsi"/>
          <w:sz w:val="24"/>
          <w:szCs w:val="24"/>
          <w:lang w:val="en-US"/>
        </w:rPr>
      </w:pPr>
      <w:r w:rsidRPr="00CF2B3C">
        <w:rPr>
          <w:rFonts w:cstheme="minorHAnsi"/>
          <w:sz w:val="24"/>
          <w:szCs w:val="24"/>
          <w:lang w:val="en-US"/>
        </w:rPr>
        <w:t>https://www.youtube.com/watch?v=ucTiaS7kh2k</w:t>
      </w:r>
    </w:p>
    <w:p w14:paraId="1E484153" w14:textId="2C8EB934" w:rsidR="00CF2B3C" w:rsidRDefault="00CF2B3C" w:rsidP="00CF2B3C">
      <w:pPr>
        <w:pStyle w:val="ListParagraph"/>
        <w:rPr>
          <w:rFonts w:cstheme="minorHAnsi"/>
          <w:sz w:val="24"/>
          <w:szCs w:val="24"/>
          <w:lang w:val="en-US"/>
        </w:rPr>
      </w:pPr>
    </w:p>
    <w:p w14:paraId="7A63B8AF" w14:textId="19E3F064" w:rsidR="002C3C76" w:rsidRPr="002C3C76" w:rsidRDefault="002C3C76" w:rsidP="002C3C76">
      <w:pPr>
        <w:pStyle w:val="ListParagraph"/>
        <w:ind w:left="0"/>
        <w:rPr>
          <w:rFonts w:cstheme="minorHAnsi"/>
          <w:b/>
          <w:sz w:val="24"/>
          <w:szCs w:val="24"/>
          <w:lang w:val="en-US"/>
        </w:rPr>
      </w:pPr>
      <w:r w:rsidRPr="002C3C76">
        <w:rPr>
          <w:rFonts w:cstheme="minorHAnsi"/>
          <w:b/>
          <w:sz w:val="24"/>
          <w:szCs w:val="24"/>
          <w:lang w:val="en-US"/>
        </w:rPr>
        <w:t>Examples of strategic circular economy companies/ case studies</w:t>
      </w:r>
    </w:p>
    <w:p w14:paraId="71A44252" w14:textId="0A65CE4C" w:rsidR="002C3C76" w:rsidRPr="002C3C76" w:rsidRDefault="002C3C76" w:rsidP="002C3C76">
      <w:pPr>
        <w:pStyle w:val="ListParagraph"/>
        <w:numPr>
          <w:ilvl w:val="0"/>
          <w:numId w:val="30"/>
        </w:numPr>
        <w:rPr>
          <w:rFonts w:cstheme="minorHAnsi"/>
          <w:sz w:val="24"/>
          <w:szCs w:val="24"/>
          <w:lang w:val="en-US"/>
        </w:rPr>
      </w:pPr>
      <w:r w:rsidRPr="002C3C76">
        <w:rPr>
          <w:rFonts w:cstheme="minorHAnsi"/>
          <w:sz w:val="24"/>
          <w:szCs w:val="24"/>
          <w:lang w:val="en-US"/>
        </w:rPr>
        <w:t>https://www.ellenmacarthurfoundation.org/case-studies ​</w:t>
      </w:r>
    </w:p>
    <w:p w14:paraId="49BD4B98" w14:textId="1F69DAED" w:rsidR="002C3C76" w:rsidRPr="0011342F" w:rsidRDefault="002C3C76" w:rsidP="00087FA0">
      <w:pPr>
        <w:pStyle w:val="ListParagraph"/>
        <w:numPr>
          <w:ilvl w:val="0"/>
          <w:numId w:val="30"/>
        </w:numPr>
        <w:rPr>
          <w:rFonts w:cstheme="minorHAnsi"/>
          <w:sz w:val="24"/>
          <w:szCs w:val="24"/>
          <w:lang w:val="en-US"/>
        </w:rPr>
      </w:pPr>
      <w:r w:rsidRPr="0011342F">
        <w:rPr>
          <w:rFonts w:cstheme="minorHAnsi"/>
          <w:sz w:val="24"/>
          <w:szCs w:val="24"/>
          <w:lang w:val="en-US"/>
        </w:rPr>
        <w:t>http://www.circulary.eu/ ​</w:t>
      </w:r>
    </w:p>
    <w:p w14:paraId="068BB2E2" w14:textId="6720D0CA" w:rsidR="00CF2B3C" w:rsidRPr="002C3C76" w:rsidRDefault="002C3C76" w:rsidP="002C3C76">
      <w:pPr>
        <w:pStyle w:val="ListParagraph"/>
        <w:numPr>
          <w:ilvl w:val="0"/>
          <w:numId w:val="30"/>
        </w:numPr>
        <w:rPr>
          <w:rFonts w:cstheme="minorHAnsi"/>
          <w:sz w:val="24"/>
          <w:szCs w:val="24"/>
          <w:lang w:val="en-US"/>
        </w:rPr>
      </w:pPr>
      <w:r w:rsidRPr="002C3C76">
        <w:rPr>
          <w:rFonts w:cstheme="minorHAnsi"/>
          <w:sz w:val="24"/>
          <w:szCs w:val="24"/>
          <w:lang w:val="en-US"/>
        </w:rPr>
        <w:t>https://www.sitra.fi/en/news/most-interesting-finnish-companies-circular-economy/</w:t>
      </w:r>
    </w:p>
    <w:sectPr w:rsidR="00CF2B3C" w:rsidRPr="002C3C76" w:rsidSect="00A85597">
      <w:headerReference w:type="default" r:id="rId17"/>
      <w:footerReference w:type="default" r:id="rId18"/>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19BF" w14:textId="77777777" w:rsidR="00A477EC" w:rsidRDefault="00A477EC" w:rsidP="0015726A">
      <w:pPr>
        <w:spacing w:after="0" w:line="240" w:lineRule="auto"/>
      </w:pPr>
      <w:r>
        <w:separator/>
      </w:r>
    </w:p>
  </w:endnote>
  <w:endnote w:type="continuationSeparator" w:id="0">
    <w:p w14:paraId="6E859407" w14:textId="77777777" w:rsidR="00A477EC" w:rsidRDefault="00A477EC"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05611"/>
      <w:docPartObj>
        <w:docPartGallery w:val="Page Numbers (Bottom of Page)"/>
        <w:docPartUnique/>
      </w:docPartObj>
    </w:sdtPr>
    <w:sdtEndPr>
      <w:rPr>
        <w:noProof/>
      </w:rPr>
    </w:sdtEndPr>
    <w:sdtContent>
      <w:p w14:paraId="43E0290E" w14:textId="67A3474D" w:rsidR="00864543" w:rsidRDefault="00864543">
        <w:pPr>
          <w:pStyle w:val="Footer"/>
          <w:jc w:val="right"/>
        </w:pPr>
        <w:r>
          <w:fldChar w:fldCharType="begin"/>
        </w:r>
        <w:r>
          <w:instrText xml:space="preserve"> PAGE   \* MERGEFORMAT </w:instrText>
        </w:r>
        <w:r>
          <w:fldChar w:fldCharType="separate"/>
        </w:r>
        <w:r w:rsidR="00A40415">
          <w:rPr>
            <w:noProof/>
          </w:rPr>
          <w:t>1</w:t>
        </w:r>
        <w:r>
          <w:rPr>
            <w:noProof/>
          </w:rPr>
          <w:fldChar w:fldCharType="end"/>
        </w:r>
      </w:p>
    </w:sdtContent>
  </w:sdt>
  <w:p w14:paraId="65E3AB9D" w14:textId="7DF33181" w:rsidR="0015726A" w:rsidRDefault="00251E43">
    <w:pPr>
      <w:pStyle w:val="Footer"/>
    </w:pPr>
    <w:r>
      <w:rPr>
        <w:noProof/>
        <w:lang w:eastAsia="fi-FI"/>
      </w:rPr>
      <w:drawing>
        <wp:anchor distT="0" distB="0" distL="114300" distR="114300" simplePos="0" relativeHeight="251663360" behindDoc="0" locked="0" layoutInCell="1" allowOverlap="1" wp14:anchorId="5B407B4F" wp14:editId="5BAD3860">
          <wp:simplePos x="0" y="0"/>
          <wp:positionH relativeFrom="column">
            <wp:posOffset>-339090</wp:posOffset>
          </wp:positionH>
          <wp:positionV relativeFrom="paragraph">
            <wp:posOffset>74930</wp:posOffset>
          </wp:positionV>
          <wp:extent cx="4102100" cy="397101"/>
          <wp:effectExtent l="0" t="0" r="0" b="3175"/>
          <wp:wrapThrough wrapText="bothSides">
            <wp:wrapPolygon edited="0">
              <wp:start x="0" y="0"/>
              <wp:lineTo x="0" y="20736"/>
              <wp:lineTo x="10332" y="20736"/>
              <wp:lineTo x="21266" y="17626"/>
              <wp:lineTo x="21466" y="4147"/>
              <wp:lineTo x="21466" y="0"/>
              <wp:lineTo x="5918"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isenssi English.png"/>
                  <pic:cNvPicPr/>
                </pic:nvPicPr>
                <pic:blipFill>
                  <a:blip r:embed="rId1">
                    <a:extLst>
                      <a:ext uri="{28A0092B-C50C-407E-A947-70E740481C1C}">
                        <a14:useLocalDpi xmlns:a14="http://schemas.microsoft.com/office/drawing/2010/main" val="0"/>
                      </a:ext>
                    </a:extLst>
                  </a:blip>
                  <a:stretch>
                    <a:fillRect/>
                  </a:stretch>
                </pic:blipFill>
                <pic:spPr>
                  <a:xfrm>
                    <a:off x="0" y="0"/>
                    <a:ext cx="4102100" cy="3971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8D3D" w14:textId="77777777" w:rsidR="00A477EC" w:rsidRDefault="00A477EC" w:rsidP="0015726A">
      <w:pPr>
        <w:spacing w:after="0" w:line="240" w:lineRule="auto"/>
      </w:pPr>
      <w:r>
        <w:separator/>
      </w:r>
    </w:p>
  </w:footnote>
  <w:footnote w:type="continuationSeparator" w:id="0">
    <w:p w14:paraId="1761378A" w14:textId="77777777" w:rsidR="00A477EC" w:rsidRDefault="00A477EC"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0F2"/>
    <w:multiLevelType w:val="hybridMultilevel"/>
    <w:tmpl w:val="1A0A3A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313511"/>
    <w:multiLevelType w:val="hybridMultilevel"/>
    <w:tmpl w:val="3CC0EF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C8480A"/>
    <w:multiLevelType w:val="hybridMultilevel"/>
    <w:tmpl w:val="D3B093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A006F9"/>
    <w:multiLevelType w:val="hybridMultilevel"/>
    <w:tmpl w:val="7E2605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F65CEA"/>
    <w:multiLevelType w:val="hybridMultilevel"/>
    <w:tmpl w:val="B36260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23B10"/>
    <w:multiLevelType w:val="hybridMultilevel"/>
    <w:tmpl w:val="0CE629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71E1191"/>
    <w:multiLevelType w:val="hybridMultilevel"/>
    <w:tmpl w:val="D1FE85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E096A71"/>
    <w:multiLevelType w:val="multilevel"/>
    <w:tmpl w:val="881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F9636C4"/>
    <w:multiLevelType w:val="multilevel"/>
    <w:tmpl w:val="6D7E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4139E"/>
    <w:multiLevelType w:val="multilevel"/>
    <w:tmpl w:val="7A5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5"/>
  </w:num>
  <w:num w:numId="4">
    <w:abstractNumId w:val="1"/>
  </w:num>
  <w:num w:numId="5">
    <w:abstractNumId w:val="11"/>
  </w:num>
  <w:num w:numId="6">
    <w:abstractNumId w:val="8"/>
  </w:num>
  <w:num w:numId="7">
    <w:abstractNumId w:val="28"/>
  </w:num>
  <w:num w:numId="8">
    <w:abstractNumId w:val="12"/>
  </w:num>
  <w:num w:numId="9">
    <w:abstractNumId w:val="22"/>
  </w:num>
  <w:num w:numId="10">
    <w:abstractNumId w:val="27"/>
  </w:num>
  <w:num w:numId="11">
    <w:abstractNumId w:val="13"/>
  </w:num>
  <w:num w:numId="12">
    <w:abstractNumId w:val="25"/>
  </w:num>
  <w:num w:numId="13">
    <w:abstractNumId w:val="9"/>
  </w:num>
  <w:num w:numId="14">
    <w:abstractNumId w:val="21"/>
  </w:num>
  <w:num w:numId="15">
    <w:abstractNumId w:val="26"/>
  </w:num>
  <w:num w:numId="16">
    <w:abstractNumId w:val="6"/>
  </w:num>
  <w:num w:numId="17">
    <w:abstractNumId w:val="20"/>
  </w:num>
  <w:num w:numId="18">
    <w:abstractNumId w:val="23"/>
  </w:num>
  <w:num w:numId="19">
    <w:abstractNumId w:val="4"/>
  </w:num>
  <w:num w:numId="20">
    <w:abstractNumId w:val="10"/>
  </w:num>
  <w:num w:numId="21">
    <w:abstractNumId w:val="16"/>
  </w:num>
  <w:num w:numId="22">
    <w:abstractNumId w:val="14"/>
  </w:num>
  <w:num w:numId="23">
    <w:abstractNumId w:val="2"/>
  </w:num>
  <w:num w:numId="24">
    <w:abstractNumId w:val="24"/>
  </w:num>
  <w:num w:numId="25">
    <w:abstractNumId w:val="29"/>
  </w:num>
  <w:num w:numId="26">
    <w:abstractNumId w:val="7"/>
  </w:num>
  <w:num w:numId="27">
    <w:abstractNumId w:val="0"/>
  </w:num>
  <w:num w:numId="28">
    <w:abstractNumId w:val="19"/>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24BDB"/>
    <w:rsid w:val="00036C42"/>
    <w:rsid w:val="0006275A"/>
    <w:rsid w:val="00067D90"/>
    <w:rsid w:val="00086128"/>
    <w:rsid w:val="0009572C"/>
    <w:rsid w:val="001032B5"/>
    <w:rsid w:val="0011342F"/>
    <w:rsid w:val="00114088"/>
    <w:rsid w:val="0013536E"/>
    <w:rsid w:val="0015110E"/>
    <w:rsid w:val="0015726A"/>
    <w:rsid w:val="0016476D"/>
    <w:rsid w:val="00173F5D"/>
    <w:rsid w:val="00195113"/>
    <w:rsid w:val="001B7CCF"/>
    <w:rsid w:val="001C5834"/>
    <w:rsid w:val="001F4685"/>
    <w:rsid w:val="00230CFE"/>
    <w:rsid w:val="00233404"/>
    <w:rsid w:val="00251E43"/>
    <w:rsid w:val="00267CA6"/>
    <w:rsid w:val="00270369"/>
    <w:rsid w:val="00270F88"/>
    <w:rsid w:val="00276674"/>
    <w:rsid w:val="002864F8"/>
    <w:rsid w:val="00287A26"/>
    <w:rsid w:val="002C3C76"/>
    <w:rsid w:val="002F5DF2"/>
    <w:rsid w:val="00352A1D"/>
    <w:rsid w:val="00390926"/>
    <w:rsid w:val="003A02BE"/>
    <w:rsid w:val="003A05D1"/>
    <w:rsid w:val="003A6A7E"/>
    <w:rsid w:val="003B4FC9"/>
    <w:rsid w:val="003D0469"/>
    <w:rsid w:val="003E1738"/>
    <w:rsid w:val="003E49A1"/>
    <w:rsid w:val="003F081C"/>
    <w:rsid w:val="0040412C"/>
    <w:rsid w:val="00432218"/>
    <w:rsid w:val="00433728"/>
    <w:rsid w:val="00442995"/>
    <w:rsid w:val="00444D49"/>
    <w:rsid w:val="004511F2"/>
    <w:rsid w:val="0046004C"/>
    <w:rsid w:val="004B71FA"/>
    <w:rsid w:val="004D1F06"/>
    <w:rsid w:val="004E27E1"/>
    <w:rsid w:val="004E411D"/>
    <w:rsid w:val="004F390E"/>
    <w:rsid w:val="00513743"/>
    <w:rsid w:val="00532BDD"/>
    <w:rsid w:val="005442F4"/>
    <w:rsid w:val="005645C7"/>
    <w:rsid w:val="00577AB8"/>
    <w:rsid w:val="005A0D8E"/>
    <w:rsid w:val="005C0619"/>
    <w:rsid w:val="005E1BF7"/>
    <w:rsid w:val="00622531"/>
    <w:rsid w:val="00655DAE"/>
    <w:rsid w:val="006865DB"/>
    <w:rsid w:val="006951AE"/>
    <w:rsid w:val="006F162B"/>
    <w:rsid w:val="007568C4"/>
    <w:rsid w:val="0079326C"/>
    <w:rsid w:val="007A49CA"/>
    <w:rsid w:val="007B2999"/>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47F29"/>
    <w:rsid w:val="009929A6"/>
    <w:rsid w:val="009C625E"/>
    <w:rsid w:val="009E0292"/>
    <w:rsid w:val="009F1739"/>
    <w:rsid w:val="00A14AFC"/>
    <w:rsid w:val="00A17918"/>
    <w:rsid w:val="00A40415"/>
    <w:rsid w:val="00A477EC"/>
    <w:rsid w:val="00A50654"/>
    <w:rsid w:val="00A60AB1"/>
    <w:rsid w:val="00A85597"/>
    <w:rsid w:val="00A95EBC"/>
    <w:rsid w:val="00AA32A8"/>
    <w:rsid w:val="00AD349B"/>
    <w:rsid w:val="00B30501"/>
    <w:rsid w:val="00B42DD4"/>
    <w:rsid w:val="00B66A08"/>
    <w:rsid w:val="00B9014D"/>
    <w:rsid w:val="00B9670E"/>
    <w:rsid w:val="00BB347A"/>
    <w:rsid w:val="00BE568E"/>
    <w:rsid w:val="00BF1627"/>
    <w:rsid w:val="00C17770"/>
    <w:rsid w:val="00C81579"/>
    <w:rsid w:val="00C97DA1"/>
    <w:rsid w:val="00CA003B"/>
    <w:rsid w:val="00CA0ED2"/>
    <w:rsid w:val="00CB2195"/>
    <w:rsid w:val="00CD0B26"/>
    <w:rsid w:val="00CF2B3C"/>
    <w:rsid w:val="00D118F6"/>
    <w:rsid w:val="00D16493"/>
    <w:rsid w:val="00D201B7"/>
    <w:rsid w:val="00D36BB8"/>
    <w:rsid w:val="00D40641"/>
    <w:rsid w:val="00D4322D"/>
    <w:rsid w:val="00D50D1C"/>
    <w:rsid w:val="00D625CC"/>
    <w:rsid w:val="00D74C7A"/>
    <w:rsid w:val="00DD1B0C"/>
    <w:rsid w:val="00DF02E3"/>
    <w:rsid w:val="00DF120A"/>
    <w:rsid w:val="00DF52E3"/>
    <w:rsid w:val="00E14A58"/>
    <w:rsid w:val="00E16429"/>
    <w:rsid w:val="00E26A71"/>
    <w:rsid w:val="00E30049"/>
    <w:rsid w:val="00E3447C"/>
    <w:rsid w:val="00E41E2D"/>
    <w:rsid w:val="00E536DB"/>
    <w:rsid w:val="00E67634"/>
    <w:rsid w:val="00E906A6"/>
    <w:rsid w:val="00E963DD"/>
    <w:rsid w:val="00ED573C"/>
    <w:rsid w:val="00EE7037"/>
    <w:rsid w:val="00F17424"/>
    <w:rsid w:val="00F22AB7"/>
    <w:rsid w:val="00F4640F"/>
    <w:rsid w:val="00F62F98"/>
    <w:rsid w:val="00F93FC3"/>
    <w:rsid w:val="00FA173D"/>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Ratkaisematonmaininta1">
    <w:name w:val="Ratkaisematon maininta1"/>
    <w:basedOn w:val="DefaultParagraphFont"/>
    <w:uiPriority w:val="99"/>
    <w:semiHidden/>
    <w:unhideWhenUsed/>
    <w:rsid w:val="00114088"/>
    <w:rPr>
      <w:color w:val="605E5C"/>
      <w:shd w:val="clear" w:color="auto" w:fill="E1DFDD"/>
    </w:rPr>
  </w:style>
  <w:style w:type="character" w:styleId="UnresolvedMention">
    <w:name w:val="Unresolved Mention"/>
    <w:basedOn w:val="DefaultParagraphFont"/>
    <w:uiPriority w:val="99"/>
    <w:semiHidden/>
    <w:unhideWhenUsed/>
    <w:rsid w:val="00E67634"/>
    <w:rPr>
      <w:color w:val="605E5C"/>
      <w:shd w:val="clear" w:color="auto" w:fill="E1DFDD"/>
    </w:rPr>
  </w:style>
  <w:style w:type="paragraph" w:customStyle="1" w:styleId="paragraph">
    <w:name w:val="paragraph"/>
    <w:basedOn w:val="Normal"/>
    <w:rsid w:val="003A6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A6A7E"/>
  </w:style>
  <w:style w:type="character" w:customStyle="1" w:styleId="normaltextrun">
    <w:name w:val="normaltextrun"/>
    <w:basedOn w:val="DefaultParagraphFont"/>
    <w:rsid w:val="003A6A7E"/>
  </w:style>
  <w:style w:type="character" w:customStyle="1" w:styleId="eop">
    <w:name w:val="eop"/>
    <w:basedOn w:val="DefaultParagraphFont"/>
    <w:rsid w:val="003A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183832302">
      <w:bodyDiv w:val="1"/>
      <w:marLeft w:val="0"/>
      <w:marRight w:val="0"/>
      <w:marTop w:val="0"/>
      <w:marBottom w:val="0"/>
      <w:divBdr>
        <w:top w:val="none" w:sz="0" w:space="0" w:color="auto"/>
        <w:left w:val="none" w:sz="0" w:space="0" w:color="auto"/>
        <w:bottom w:val="none" w:sz="0" w:space="0" w:color="auto"/>
        <w:right w:val="none" w:sz="0" w:space="0" w:color="auto"/>
      </w:divBdr>
      <w:divsChild>
        <w:div w:id="661154980">
          <w:marLeft w:val="0"/>
          <w:marRight w:val="0"/>
          <w:marTop w:val="0"/>
          <w:marBottom w:val="0"/>
          <w:divBdr>
            <w:top w:val="none" w:sz="0" w:space="0" w:color="auto"/>
            <w:left w:val="none" w:sz="0" w:space="0" w:color="auto"/>
            <w:bottom w:val="none" w:sz="0" w:space="0" w:color="auto"/>
            <w:right w:val="none" w:sz="0" w:space="0" w:color="auto"/>
          </w:divBdr>
          <w:divsChild>
            <w:div w:id="1120606594">
              <w:marLeft w:val="0"/>
              <w:marRight w:val="0"/>
              <w:marTop w:val="0"/>
              <w:marBottom w:val="0"/>
              <w:divBdr>
                <w:top w:val="none" w:sz="0" w:space="0" w:color="auto"/>
                <w:left w:val="none" w:sz="0" w:space="0" w:color="auto"/>
                <w:bottom w:val="none" w:sz="0" w:space="0" w:color="auto"/>
                <w:right w:val="none" w:sz="0" w:space="0" w:color="auto"/>
              </w:divBdr>
            </w:div>
            <w:div w:id="702829144">
              <w:marLeft w:val="0"/>
              <w:marRight w:val="0"/>
              <w:marTop w:val="0"/>
              <w:marBottom w:val="0"/>
              <w:divBdr>
                <w:top w:val="none" w:sz="0" w:space="0" w:color="auto"/>
                <w:left w:val="none" w:sz="0" w:space="0" w:color="auto"/>
                <w:bottom w:val="none" w:sz="0" w:space="0" w:color="auto"/>
                <w:right w:val="none" w:sz="0" w:space="0" w:color="auto"/>
              </w:divBdr>
            </w:div>
            <w:div w:id="475336592">
              <w:marLeft w:val="0"/>
              <w:marRight w:val="0"/>
              <w:marTop w:val="0"/>
              <w:marBottom w:val="0"/>
              <w:divBdr>
                <w:top w:val="none" w:sz="0" w:space="0" w:color="auto"/>
                <w:left w:val="none" w:sz="0" w:space="0" w:color="auto"/>
                <w:bottom w:val="none" w:sz="0" w:space="0" w:color="auto"/>
                <w:right w:val="none" w:sz="0" w:space="0" w:color="auto"/>
              </w:divBdr>
            </w:div>
            <w:div w:id="191260715">
              <w:marLeft w:val="0"/>
              <w:marRight w:val="0"/>
              <w:marTop w:val="0"/>
              <w:marBottom w:val="0"/>
              <w:divBdr>
                <w:top w:val="none" w:sz="0" w:space="0" w:color="auto"/>
                <w:left w:val="none" w:sz="0" w:space="0" w:color="auto"/>
                <w:bottom w:val="none" w:sz="0" w:space="0" w:color="auto"/>
                <w:right w:val="none" w:sz="0" w:space="0" w:color="auto"/>
              </w:divBdr>
            </w:div>
            <w:div w:id="1830166935">
              <w:marLeft w:val="0"/>
              <w:marRight w:val="0"/>
              <w:marTop w:val="0"/>
              <w:marBottom w:val="0"/>
              <w:divBdr>
                <w:top w:val="none" w:sz="0" w:space="0" w:color="auto"/>
                <w:left w:val="none" w:sz="0" w:space="0" w:color="auto"/>
                <w:bottom w:val="none" w:sz="0" w:space="0" w:color="auto"/>
                <w:right w:val="none" w:sz="0" w:space="0" w:color="auto"/>
              </w:divBdr>
            </w:div>
            <w:div w:id="637996333">
              <w:marLeft w:val="0"/>
              <w:marRight w:val="0"/>
              <w:marTop w:val="0"/>
              <w:marBottom w:val="0"/>
              <w:divBdr>
                <w:top w:val="none" w:sz="0" w:space="0" w:color="auto"/>
                <w:left w:val="none" w:sz="0" w:space="0" w:color="auto"/>
                <w:bottom w:val="none" w:sz="0" w:space="0" w:color="auto"/>
                <w:right w:val="none" w:sz="0" w:space="0" w:color="auto"/>
              </w:divBdr>
            </w:div>
            <w:div w:id="171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3842">
      <w:bodyDiv w:val="1"/>
      <w:marLeft w:val="0"/>
      <w:marRight w:val="0"/>
      <w:marTop w:val="0"/>
      <w:marBottom w:val="0"/>
      <w:divBdr>
        <w:top w:val="none" w:sz="0" w:space="0" w:color="auto"/>
        <w:left w:val="none" w:sz="0" w:space="0" w:color="auto"/>
        <w:bottom w:val="none" w:sz="0" w:space="0" w:color="auto"/>
        <w:right w:val="none" w:sz="0" w:space="0" w:color="auto"/>
      </w:divBdr>
      <w:divsChild>
        <w:div w:id="1039432192">
          <w:marLeft w:val="0"/>
          <w:marRight w:val="0"/>
          <w:marTop w:val="0"/>
          <w:marBottom w:val="0"/>
          <w:divBdr>
            <w:top w:val="none" w:sz="0" w:space="0" w:color="auto"/>
            <w:left w:val="none" w:sz="0" w:space="0" w:color="auto"/>
            <w:bottom w:val="none" w:sz="0" w:space="0" w:color="auto"/>
            <w:right w:val="none" w:sz="0" w:space="0" w:color="auto"/>
          </w:divBdr>
          <w:divsChild>
            <w:div w:id="1431463985">
              <w:marLeft w:val="0"/>
              <w:marRight w:val="0"/>
              <w:marTop w:val="0"/>
              <w:marBottom w:val="0"/>
              <w:divBdr>
                <w:top w:val="none" w:sz="0" w:space="0" w:color="auto"/>
                <w:left w:val="none" w:sz="0" w:space="0" w:color="auto"/>
                <w:bottom w:val="none" w:sz="0" w:space="0" w:color="auto"/>
                <w:right w:val="none" w:sz="0" w:space="0" w:color="auto"/>
              </w:divBdr>
            </w:div>
            <w:div w:id="876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209">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1">
          <w:marLeft w:val="0"/>
          <w:marRight w:val="0"/>
          <w:marTop w:val="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342515943">
      <w:bodyDiv w:val="1"/>
      <w:marLeft w:val="0"/>
      <w:marRight w:val="0"/>
      <w:marTop w:val="0"/>
      <w:marBottom w:val="0"/>
      <w:divBdr>
        <w:top w:val="none" w:sz="0" w:space="0" w:color="auto"/>
        <w:left w:val="none" w:sz="0" w:space="0" w:color="auto"/>
        <w:bottom w:val="none" w:sz="0" w:space="0" w:color="auto"/>
        <w:right w:val="none" w:sz="0" w:space="0" w:color="auto"/>
      </w:divBdr>
      <w:divsChild>
        <w:div w:id="1040089002">
          <w:marLeft w:val="0"/>
          <w:marRight w:val="0"/>
          <w:marTop w:val="0"/>
          <w:marBottom w:val="0"/>
          <w:divBdr>
            <w:top w:val="none" w:sz="0" w:space="0" w:color="auto"/>
            <w:left w:val="none" w:sz="0" w:space="0" w:color="auto"/>
            <w:bottom w:val="none" w:sz="0" w:space="0" w:color="auto"/>
            <w:right w:val="none" w:sz="0" w:space="0" w:color="auto"/>
          </w:divBdr>
        </w:div>
        <w:div w:id="1084107744">
          <w:marLeft w:val="0"/>
          <w:marRight w:val="0"/>
          <w:marTop w:val="0"/>
          <w:marBottom w:val="0"/>
          <w:divBdr>
            <w:top w:val="none" w:sz="0" w:space="0" w:color="auto"/>
            <w:left w:val="none" w:sz="0" w:space="0" w:color="auto"/>
            <w:bottom w:val="none" w:sz="0" w:space="0" w:color="auto"/>
            <w:right w:val="none" w:sz="0" w:space="0" w:color="auto"/>
          </w:divBdr>
        </w:div>
        <w:div w:id="1040059041">
          <w:marLeft w:val="0"/>
          <w:marRight w:val="0"/>
          <w:marTop w:val="0"/>
          <w:marBottom w:val="0"/>
          <w:divBdr>
            <w:top w:val="none" w:sz="0" w:space="0" w:color="auto"/>
            <w:left w:val="none" w:sz="0" w:space="0" w:color="auto"/>
            <w:bottom w:val="none" w:sz="0" w:space="0" w:color="auto"/>
            <w:right w:val="none" w:sz="0" w:space="0" w:color="auto"/>
          </w:divBdr>
        </w:div>
        <w:div w:id="1403602477">
          <w:marLeft w:val="0"/>
          <w:marRight w:val="0"/>
          <w:marTop w:val="0"/>
          <w:marBottom w:val="0"/>
          <w:divBdr>
            <w:top w:val="none" w:sz="0" w:space="0" w:color="auto"/>
            <w:left w:val="none" w:sz="0" w:space="0" w:color="auto"/>
            <w:bottom w:val="none" w:sz="0" w:space="0" w:color="auto"/>
            <w:right w:val="none" w:sz="0" w:space="0" w:color="auto"/>
          </w:divBdr>
        </w:div>
        <w:div w:id="1254170533">
          <w:marLeft w:val="0"/>
          <w:marRight w:val="0"/>
          <w:marTop w:val="0"/>
          <w:marBottom w:val="0"/>
          <w:divBdr>
            <w:top w:val="none" w:sz="0" w:space="0" w:color="auto"/>
            <w:left w:val="none" w:sz="0" w:space="0" w:color="auto"/>
            <w:bottom w:val="none" w:sz="0" w:space="0" w:color="auto"/>
            <w:right w:val="none" w:sz="0" w:space="0" w:color="auto"/>
          </w:divBdr>
        </w:div>
      </w:divsChild>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539324664">
      <w:bodyDiv w:val="1"/>
      <w:marLeft w:val="0"/>
      <w:marRight w:val="0"/>
      <w:marTop w:val="0"/>
      <w:marBottom w:val="0"/>
      <w:divBdr>
        <w:top w:val="none" w:sz="0" w:space="0" w:color="auto"/>
        <w:left w:val="none" w:sz="0" w:space="0" w:color="auto"/>
        <w:bottom w:val="none" w:sz="0" w:space="0" w:color="auto"/>
        <w:right w:val="none" w:sz="0" w:space="0" w:color="auto"/>
      </w:divBdr>
      <w:divsChild>
        <w:div w:id="1730690046">
          <w:marLeft w:val="0"/>
          <w:marRight w:val="0"/>
          <w:marTop w:val="0"/>
          <w:marBottom w:val="0"/>
          <w:divBdr>
            <w:top w:val="none" w:sz="0" w:space="0" w:color="auto"/>
            <w:left w:val="none" w:sz="0" w:space="0" w:color="auto"/>
            <w:bottom w:val="none" w:sz="0" w:space="0" w:color="auto"/>
            <w:right w:val="none" w:sz="0" w:space="0" w:color="auto"/>
          </w:divBdr>
          <w:divsChild>
            <w:div w:id="2095468569">
              <w:marLeft w:val="0"/>
              <w:marRight w:val="0"/>
              <w:marTop w:val="0"/>
              <w:marBottom w:val="0"/>
              <w:divBdr>
                <w:top w:val="none" w:sz="0" w:space="0" w:color="auto"/>
                <w:left w:val="none" w:sz="0" w:space="0" w:color="auto"/>
                <w:bottom w:val="none" w:sz="0" w:space="0" w:color="auto"/>
                <w:right w:val="none" w:sz="0" w:space="0" w:color="auto"/>
              </w:divBdr>
            </w:div>
            <w:div w:id="487750901">
              <w:marLeft w:val="0"/>
              <w:marRight w:val="0"/>
              <w:marTop w:val="0"/>
              <w:marBottom w:val="0"/>
              <w:divBdr>
                <w:top w:val="none" w:sz="0" w:space="0" w:color="auto"/>
                <w:left w:val="none" w:sz="0" w:space="0" w:color="auto"/>
                <w:bottom w:val="none" w:sz="0" w:space="0" w:color="auto"/>
                <w:right w:val="none" w:sz="0" w:space="0" w:color="auto"/>
              </w:divBdr>
            </w:div>
            <w:div w:id="1668166947">
              <w:marLeft w:val="0"/>
              <w:marRight w:val="0"/>
              <w:marTop w:val="0"/>
              <w:marBottom w:val="0"/>
              <w:divBdr>
                <w:top w:val="none" w:sz="0" w:space="0" w:color="auto"/>
                <w:left w:val="none" w:sz="0" w:space="0" w:color="auto"/>
                <w:bottom w:val="none" w:sz="0" w:space="0" w:color="auto"/>
                <w:right w:val="none" w:sz="0" w:space="0" w:color="auto"/>
              </w:divBdr>
            </w:div>
            <w:div w:id="695732815">
              <w:marLeft w:val="0"/>
              <w:marRight w:val="0"/>
              <w:marTop w:val="0"/>
              <w:marBottom w:val="0"/>
              <w:divBdr>
                <w:top w:val="none" w:sz="0" w:space="0" w:color="auto"/>
                <w:left w:val="none" w:sz="0" w:space="0" w:color="auto"/>
                <w:bottom w:val="none" w:sz="0" w:space="0" w:color="auto"/>
                <w:right w:val="none" w:sz="0" w:space="0" w:color="auto"/>
              </w:divBdr>
            </w:div>
            <w:div w:id="287400964">
              <w:marLeft w:val="0"/>
              <w:marRight w:val="0"/>
              <w:marTop w:val="0"/>
              <w:marBottom w:val="0"/>
              <w:divBdr>
                <w:top w:val="none" w:sz="0" w:space="0" w:color="auto"/>
                <w:left w:val="none" w:sz="0" w:space="0" w:color="auto"/>
                <w:bottom w:val="none" w:sz="0" w:space="0" w:color="auto"/>
                <w:right w:val="none" w:sz="0" w:space="0" w:color="auto"/>
              </w:divBdr>
            </w:div>
            <w:div w:id="2985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6897771">
      <w:bodyDiv w:val="1"/>
      <w:marLeft w:val="0"/>
      <w:marRight w:val="0"/>
      <w:marTop w:val="0"/>
      <w:marBottom w:val="0"/>
      <w:divBdr>
        <w:top w:val="none" w:sz="0" w:space="0" w:color="auto"/>
        <w:left w:val="none" w:sz="0" w:space="0" w:color="auto"/>
        <w:bottom w:val="none" w:sz="0" w:space="0" w:color="auto"/>
        <w:right w:val="none" w:sz="0" w:space="0" w:color="auto"/>
      </w:divBdr>
      <w:divsChild>
        <w:div w:id="880018421">
          <w:marLeft w:val="0"/>
          <w:marRight w:val="0"/>
          <w:marTop w:val="0"/>
          <w:marBottom w:val="0"/>
          <w:divBdr>
            <w:top w:val="none" w:sz="0" w:space="0" w:color="auto"/>
            <w:left w:val="none" w:sz="0" w:space="0" w:color="auto"/>
            <w:bottom w:val="none" w:sz="0" w:space="0" w:color="auto"/>
            <w:right w:val="none" w:sz="0" w:space="0" w:color="auto"/>
          </w:divBdr>
        </w:div>
      </w:divsChild>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 w:id="2117553355">
      <w:bodyDiv w:val="1"/>
      <w:marLeft w:val="0"/>
      <w:marRight w:val="0"/>
      <w:marTop w:val="0"/>
      <w:marBottom w:val="0"/>
      <w:divBdr>
        <w:top w:val="none" w:sz="0" w:space="0" w:color="auto"/>
        <w:left w:val="none" w:sz="0" w:space="0" w:color="auto"/>
        <w:bottom w:val="none" w:sz="0" w:space="0" w:color="auto"/>
        <w:right w:val="none" w:sz="0" w:space="0" w:color="auto"/>
      </w:divBdr>
      <w:divsChild>
        <w:div w:id="969558680">
          <w:marLeft w:val="0"/>
          <w:marRight w:val="0"/>
          <w:marTop w:val="0"/>
          <w:marBottom w:val="0"/>
          <w:divBdr>
            <w:top w:val="none" w:sz="0" w:space="0" w:color="auto"/>
            <w:left w:val="none" w:sz="0" w:space="0" w:color="auto"/>
            <w:bottom w:val="none" w:sz="0" w:space="0" w:color="auto"/>
            <w:right w:val="none" w:sz="0" w:space="0" w:color="auto"/>
          </w:divBdr>
        </w:div>
        <w:div w:id="116917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6UsHHOCH4q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kpmg.com/content/dam/kpmg/pdf/2014/02/future-state-2030-v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itra.fi/en/publications/shift-work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nsciouscapitalism.org/content/john-mackey-what-purpose-busines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EseNAh9Uwj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427W7XWPXQD2-403814790-1667</_dlc_DocId>
    <_dlc_DocIdUrl xmlns="76865ef9-df32-4c37-ae45-f9784eb47bff">
      <Url>https://tt.eduuni.fi/sites/luc-lapinamk-extra/kiertotalousosaamista-ammattikorkeakouluihin/_layouts/15/DocIdRedir.aspx?ID=427W7XWPXQD2-403814790-1667</Url>
      <Description>427W7XWPXQD2-403814790-1667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7E12-7299-4934-B6B9-6F54A63FB868}">
  <ds:schemaRefs>
    <ds:schemaRef ds:uri="http://schemas.microsoft.com/sharepoint/events"/>
  </ds:schemaRefs>
</ds:datastoreItem>
</file>

<file path=customXml/itemProps2.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3.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4.xml><?xml version="1.0" encoding="utf-8"?>
<ds:datastoreItem xmlns:ds="http://schemas.openxmlformats.org/officeDocument/2006/customXml" ds:itemID="{887DE316-5495-48E1-B18C-6D62637E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D2774-8B7B-400B-8B8F-A9F48E49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8145</Characters>
  <Application>Microsoft Office Word</Application>
  <DocSecurity>0</DocSecurity>
  <Lines>67</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Rosendahl Annariikka</cp:lastModifiedBy>
  <cp:revision>2</cp:revision>
  <dcterms:created xsi:type="dcterms:W3CDTF">2020-09-08T15:30:00Z</dcterms:created>
  <dcterms:modified xsi:type="dcterms:W3CDTF">2020-09-08T15:30:00Z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4bfe80d4-4492-4462-a4e0-1d9350e6d06a</vt:lpwstr>
  </property>
</Properties>
</file>