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6637" w14:textId="67F32D4C" w:rsidR="00AD242E" w:rsidRPr="00A75A13" w:rsidRDefault="00A75A13" w:rsidP="00D02052">
      <w:pPr>
        <w:pStyle w:val="Title"/>
        <w:rPr>
          <w:lang w:val="en-US"/>
        </w:rPr>
      </w:pPr>
      <w:r w:rsidRPr="00A75A13">
        <w:rPr>
          <w:lang w:val="en-US"/>
        </w:rPr>
        <w:t>Competence-based approach in continuing learning</w:t>
      </w:r>
    </w:p>
    <w:p w14:paraId="21C827C5" w14:textId="77777777" w:rsidR="008F15CF" w:rsidRPr="00A75A13" w:rsidRDefault="008F15CF" w:rsidP="008F15CF">
      <w:pPr>
        <w:pStyle w:val="BodyText"/>
        <w:rPr>
          <w:lang w:val="en-US"/>
        </w:rPr>
      </w:pPr>
    </w:p>
    <w:p w14:paraId="16AA779A" w14:textId="2411B90E" w:rsidR="008770F5" w:rsidRPr="00A75A13" w:rsidRDefault="00A75A13" w:rsidP="00E90547">
      <w:pPr>
        <w:pStyle w:val="Subtitle"/>
        <w:rPr>
          <w:lang w:val="en-US"/>
        </w:rPr>
      </w:pPr>
      <w:r w:rsidRPr="00A75A13">
        <w:rPr>
          <w:lang w:val="en-US"/>
        </w:rPr>
        <w:t>General instructions</w:t>
      </w:r>
    </w:p>
    <w:p w14:paraId="3E790FA9" w14:textId="405022C7" w:rsidR="00A75A13" w:rsidRPr="00A75A13" w:rsidRDefault="00A75A13" w:rsidP="00E90547">
      <w:pPr>
        <w:pStyle w:val="paragraph"/>
        <w:spacing w:before="0" w:beforeAutospacing="0" w:after="0" w:afterAutospacing="0"/>
        <w:ind w:left="1304"/>
        <w:textAlignment w:val="baseline"/>
        <w:rPr>
          <w:rStyle w:val="normaltextrun"/>
          <w:rFonts w:ascii="Century Gothic" w:hAnsi="Century Gothic"/>
          <w:sz w:val="22"/>
          <w:szCs w:val="22"/>
          <w:lang w:val="en-US"/>
        </w:rPr>
      </w:pPr>
      <w:r w:rsidRPr="00A75A13">
        <w:rPr>
          <w:rFonts w:asciiTheme="minorHAnsi" w:hAnsiTheme="minorHAnsi"/>
          <w:color w:val="000000"/>
          <w:sz w:val="22"/>
          <w:szCs w:val="22"/>
          <w:lang w:val="en-US"/>
        </w:rPr>
        <w:t xml:space="preserve">This training is part of the </w:t>
      </w:r>
      <w:proofErr w:type="spellStart"/>
      <w:r w:rsidRPr="00A75A13">
        <w:rPr>
          <w:rFonts w:asciiTheme="minorHAnsi" w:hAnsiTheme="minorHAnsi"/>
          <w:color w:val="000000"/>
          <w:sz w:val="22"/>
          <w:szCs w:val="22"/>
          <w:lang w:val="en-US"/>
        </w:rPr>
        <w:t>Digivisio</w:t>
      </w:r>
      <w:proofErr w:type="spellEnd"/>
      <w:r w:rsidRPr="00A75A13">
        <w:rPr>
          <w:rFonts w:asciiTheme="minorHAnsi" w:hAnsiTheme="minorHAnsi"/>
          <w:color w:val="000000"/>
          <w:sz w:val="22"/>
          <w:szCs w:val="22"/>
          <w:lang w:val="en-US"/>
        </w:rPr>
        <w:t xml:space="preserve"> 2030 </w:t>
      </w:r>
      <w:proofErr w:type="spellStart"/>
      <w:r w:rsidRPr="00A75A13">
        <w:rPr>
          <w:rFonts w:asciiTheme="minorHAnsi" w:hAnsiTheme="minorHAnsi"/>
          <w:color w:val="000000"/>
          <w:sz w:val="22"/>
          <w:szCs w:val="22"/>
          <w:lang w:val="en-US"/>
        </w:rPr>
        <w:t>programme’s</w:t>
      </w:r>
      <w:proofErr w:type="spellEnd"/>
      <w:r w:rsidRPr="00A75A13">
        <w:rPr>
          <w:rFonts w:asciiTheme="minorHAnsi" w:hAnsiTheme="minorHAnsi"/>
          <w:color w:val="000000"/>
          <w:sz w:val="22"/>
          <w:szCs w:val="22"/>
          <w:lang w:val="en-US"/>
        </w:rPr>
        <w:t xml:space="preserve"> e-learning training, which aims to develop the competence of the teaching and support staff of higher education institutions in order to promote the high-quality content of the Opin.fi service. </w:t>
      </w:r>
      <w:r w:rsidRPr="00A75A13">
        <w:rPr>
          <w:rFonts w:ascii="Century Gothic" w:hAnsi="Century Gothic" w:cs="Arial"/>
          <w:sz w:val="22"/>
          <w:szCs w:val="22"/>
          <w:shd w:val="clear" w:color="auto" w:fill="FFFFFF"/>
          <w:lang w:val="en-US"/>
        </w:rPr>
        <w:t xml:space="preserve">The training has been implemented following the principle of micro-learning. In other words, it consists of one or more episodes with one or more assignments. The podcasts of the training package can be viewed on the </w:t>
      </w:r>
      <w:proofErr w:type="spellStart"/>
      <w:r w:rsidRPr="00A75A13">
        <w:rPr>
          <w:rFonts w:ascii="Century Gothic" w:hAnsi="Century Gothic" w:cs="Arial"/>
          <w:sz w:val="22"/>
          <w:szCs w:val="22"/>
          <w:shd w:val="clear" w:color="auto" w:fill="FFFFFF"/>
          <w:lang w:val="en-US"/>
        </w:rPr>
        <w:t>Digivisio</w:t>
      </w:r>
      <w:proofErr w:type="spellEnd"/>
      <w:r w:rsidRPr="00A75A13">
        <w:rPr>
          <w:rFonts w:ascii="Century Gothic" w:hAnsi="Century Gothic" w:cs="Arial"/>
          <w:sz w:val="22"/>
          <w:szCs w:val="22"/>
          <w:shd w:val="clear" w:color="auto" w:fill="FFFFFF"/>
          <w:lang w:val="en-US"/>
        </w:rPr>
        <w:t xml:space="preserve"> 2030 </w:t>
      </w:r>
      <w:proofErr w:type="spellStart"/>
      <w:r w:rsidRPr="00A75A13">
        <w:rPr>
          <w:rFonts w:ascii="Century Gothic" w:hAnsi="Century Gothic" w:cs="Arial"/>
          <w:sz w:val="22"/>
          <w:szCs w:val="22"/>
          <w:shd w:val="clear" w:color="auto" w:fill="FFFFFF"/>
          <w:lang w:val="en-US"/>
        </w:rPr>
        <w:t>programme’s</w:t>
      </w:r>
      <w:proofErr w:type="spellEnd"/>
      <w:r w:rsidRPr="00A75A13">
        <w:rPr>
          <w:rFonts w:ascii="Century Gothic" w:hAnsi="Century Gothic" w:cs="Arial"/>
          <w:sz w:val="22"/>
          <w:szCs w:val="22"/>
          <w:shd w:val="clear" w:color="auto" w:fill="FFFFFF"/>
          <w:lang w:val="en-US"/>
        </w:rPr>
        <w:t xml:space="preserve"> </w:t>
      </w:r>
      <w:hyperlink r:id="rId8" w:history="1">
        <w:r w:rsidRPr="00720A08">
          <w:rPr>
            <w:rStyle w:val="Hyperlink"/>
            <w:rFonts w:ascii="Century Gothic" w:hAnsi="Century Gothic" w:cs="Arial"/>
            <w:sz w:val="22"/>
            <w:szCs w:val="22"/>
            <w:shd w:val="clear" w:color="auto" w:fill="FFFFFF"/>
            <w:lang w:val="en-US"/>
          </w:rPr>
          <w:t>YouTube channel</w:t>
        </w:r>
      </w:hyperlink>
      <w:r w:rsidRPr="00A75A13">
        <w:rPr>
          <w:rFonts w:ascii="Century Gothic" w:hAnsi="Century Gothic" w:cs="Arial"/>
          <w:sz w:val="22"/>
          <w:szCs w:val="22"/>
          <w:shd w:val="clear" w:color="auto" w:fill="FFFFFF"/>
          <w:lang w:val="en-US"/>
        </w:rPr>
        <w:t xml:space="preserve"> address</w:t>
      </w:r>
      <w:r>
        <w:rPr>
          <w:rFonts w:ascii="Century Gothic" w:hAnsi="Century Gothic" w:cs="Arial"/>
          <w:sz w:val="22"/>
          <w:szCs w:val="22"/>
          <w:shd w:val="clear" w:color="auto" w:fill="FFFFFF"/>
          <w:lang w:val="en-US"/>
        </w:rPr>
        <w:t>.</w:t>
      </w:r>
    </w:p>
    <w:p w14:paraId="418B266B" w14:textId="77777777" w:rsidR="00A75A13" w:rsidRPr="00A75A13" w:rsidRDefault="00A75A13" w:rsidP="00E90547">
      <w:pPr>
        <w:pStyle w:val="paragraph"/>
        <w:spacing w:before="0" w:beforeAutospacing="0" w:after="0" w:afterAutospacing="0"/>
        <w:ind w:left="1304"/>
        <w:textAlignment w:val="baseline"/>
        <w:rPr>
          <w:rStyle w:val="normaltextrun"/>
          <w:rFonts w:asciiTheme="minorHAnsi" w:hAnsiTheme="minorHAnsi"/>
          <w:sz w:val="22"/>
          <w:szCs w:val="22"/>
          <w:lang w:val="en-US"/>
        </w:rPr>
      </w:pPr>
    </w:p>
    <w:p w14:paraId="1B17F4ED" w14:textId="77777777" w:rsidR="00D03B72" w:rsidRPr="005B7C0D" w:rsidRDefault="00D03B72" w:rsidP="00D03B72">
      <w:pPr>
        <w:tabs>
          <w:tab w:val="clear" w:pos="1304"/>
          <w:tab w:val="clear" w:pos="2608"/>
        </w:tabs>
        <w:spacing w:before="100" w:beforeAutospacing="1" w:after="100" w:afterAutospacing="1"/>
        <w:ind w:left="1304"/>
        <w:rPr>
          <w:rStyle w:val="eop"/>
          <w:lang w:val="en-US"/>
        </w:rPr>
      </w:pPr>
      <w:r w:rsidRPr="00F372F7">
        <w:rPr>
          <w:rFonts w:eastAsia="Times New Roman" w:cs="Times New Roman"/>
          <w:color w:val="000000"/>
          <w:lang w:val="en-US" w:eastAsia="fi-FI"/>
        </w:rPr>
        <w:t xml:space="preserve">The </w:t>
      </w:r>
      <w:r>
        <w:rPr>
          <w:rFonts w:eastAsia="Times New Roman" w:cs="Times New Roman"/>
          <w:color w:val="000000"/>
          <w:lang w:val="en-US" w:eastAsia="fi-FI"/>
        </w:rPr>
        <w:t>material</w:t>
      </w:r>
      <w:r w:rsidRPr="00F372F7">
        <w:rPr>
          <w:rFonts w:eastAsia="Times New Roman" w:cs="Times New Roman"/>
          <w:color w:val="000000"/>
          <w:lang w:val="en-US" w:eastAsia="fi-FI"/>
        </w:rPr>
        <w:t xml:space="preserve">s can be used to support independent learning, or they can be combined with guidance </w:t>
      </w:r>
      <w:proofErr w:type="spellStart"/>
      <w:r w:rsidRPr="00F372F7">
        <w:rPr>
          <w:rFonts w:eastAsia="Times New Roman" w:cs="Times New Roman"/>
          <w:color w:val="000000"/>
          <w:lang w:val="en-US" w:eastAsia="fi-FI"/>
        </w:rPr>
        <w:t>organised</w:t>
      </w:r>
      <w:proofErr w:type="spellEnd"/>
      <w:r w:rsidRPr="00F372F7">
        <w:rPr>
          <w:rFonts w:eastAsia="Times New Roman" w:cs="Times New Roman"/>
          <w:color w:val="000000"/>
          <w:lang w:val="en-US" w:eastAsia="fi-FI"/>
        </w:rPr>
        <w:t xml:space="preserve"> by the higher education institution or network of higher education institutions, and the co-creation of educational offerings. Teachers find that using the different </w:t>
      </w:r>
      <w:r>
        <w:rPr>
          <w:rFonts w:eastAsia="Times New Roman" w:cs="Times New Roman"/>
          <w:color w:val="000000"/>
          <w:lang w:val="en-US" w:eastAsia="fi-FI"/>
        </w:rPr>
        <w:t>material</w:t>
      </w:r>
      <w:r w:rsidRPr="00F372F7">
        <w:rPr>
          <w:rFonts w:eastAsia="Times New Roman" w:cs="Times New Roman"/>
          <w:color w:val="000000"/>
          <w:lang w:val="en-US" w:eastAsia="fi-FI"/>
        </w:rPr>
        <w:t xml:space="preserve">s to support the development of their own teaching is a meaningful form of learning. Higher education institutions can </w:t>
      </w:r>
      <w:proofErr w:type="spellStart"/>
      <w:r w:rsidRPr="00F372F7">
        <w:rPr>
          <w:rFonts w:eastAsia="Times New Roman" w:cs="Times New Roman"/>
          <w:color w:val="000000"/>
          <w:lang w:val="en-US" w:eastAsia="fi-FI"/>
        </w:rPr>
        <w:t>localise</w:t>
      </w:r>
      <w:proofErr w:type="spellEnd"/>
      <w:r w:rsidRPr="00F372F7">
        <w:rPr>
          <w:rFonts w:eastAsia="Times New Roman" w:cs="Times New Roman"/>
          <w:color w:val="000000"/>
          <w:lang w:val="en-US" w:eastAsia="fi-FI"/>
        </w:rPr>
        <w:t xml:space="preserve"> the implementation of the training to suit their own needs, for example, by altering the working methods or assignments related to the content, and by limiting or adding content to the training. </w:t>
      </w:r>
    </w:p>
    <w:p w14:paraId="4CBC7894" w14:textId="77777777" w:rsidR="00D03B72" w:rsidRPr="00CA7DD7" w:rsidRDefault="00D03B72" w:rsidP="00D03B72">
      <w:pPr>
        <w:pStyle w:val="Alaotsikko2"/>
        <w:rPr>
          <w:rStyle w:val="eop"/>
          <w:lang w:val="en-US"/>
        </w:rPr>
      </w:pPr>
      <w:r w:rsidRPr="00CA7DD7">
        <w:rPr>
          <w:rStyle w:val="eop"/>
          <w:lang w:val="en-US"/>
        </w:rPr>
        <w:t>Language versions and credits</w:t>
      </w:r>
    </w:p>
    <w:p w14:paraId="5520A918" w14:textId="00E19336" w:rsidR="00D03B72" w:rsidRPr="008F18FD" w:rsidRDefault="00D03B72" w:rsidP="00D03B72">
      <w:pPr>
        <w:pStyle w:val="paragraph"/>
        <w:spacing w:before="0" w:beforeAutospacing="0" w:after="0" w:afterAutospacing="0"/>
        <w:ind w:left="1304"/>
        <w:textAlignment w:val="baseline"/>
        <w:rPr>
          <w:rFonts w:asciiTheme="minorHAnsi" w:eastAsiaTheme="minorEastAsia" w:hAnsiTheme="minorHAnsi" w:cstheme="minorBidi"/>
          <w:sz w:val="22"/>
          <w:szCs w:val="22"/>
          <w:lang w:val="en-US"/>
        </w:rPr>
      </w:pPr>
      <w:r w:rsidRPr="008F18FD">
        <w:rPr>
          <w:rFonts w:asciiTheme="minorHAnsi" w:eastAsiaTheme="minorEastAsia" w:hAnsiTheme="minorHAnsi" w:cstheme="minorBidi"/>
          <w:sz w:val="22"/>
          <w:szCs w:val="22"/>
          <w:lang w:val="en-US"/>
        </w:rPr>
        <w:t xml:space="preserve">There are available Finnish, Swedish and English versions of the </w:t>
      </w:r>
      <w:r>
        <w:rPr>
          <w:rFonts w:asciiTheme="minorHAnsi" w:eastAsiaTheme="minorEastAsia" w:hAnsiTheme="minorHAnsi" w:cstheme="minorBidi"/>
          <w:sz w:val="22"/>
          <w:szCs w:val="22"/>
          <w:lang w:val="en-US"/>
        </w:rPr>
        <w:t>podcasts</w:t>
      </w:r>
      <w:r w:rsidRPr="008F18FD">
        <w:rPr>
          <w:rFonts w:asciiTheme="minorHAnsi" w:eastAsiaTheme="minorEastAsia" w:hAnsiTheme="minorHAnsi" w:cstheme="minorBidi"/>
          <w:sz w:val="22"/>
          <w:szCs w:val="22"/>
          <w:lang w:val="en-US"/>
        </w:rPr>
        <w:t xml:space="preserve">. </w:t>
      </w:r>
      <w:r>
        <w:rPr>
          <w:rFonts w:asciiTheme="minorHAnsi" w:eastAsiaTheme="minorEastAsia" w:hAnsiTheme="minorHAnsi" w:cstheme="minorBidi"/>
          <w:sz w:val="22"/>
          <w:szCs w:val="22"/>
          <w:lang w:val="en-US"/>
        </w:rPr>
        <w:t>Swedish and English versions are text alternatives.</w:t>
      </w:r>
    </w:p>
    <w:p w14:paraId="6103DDED" w14:textId="77777777" w:rsidR="00D03B72" w:rsidRDefault="00D03B72" w:rsidP="00D03B72">
      <w:pPr>
        <w:tabs>
          <w:tab w:val="clear" w:pos="1304"/>
          <w:tab w:val="clear" w:pos="2608"/>
        </w:tabs>
        <w:spacing w:before="100" w:beforeAutospacing="1" w:after="100" w:afterAutospacing="1"/>
        <w:ind w:left="1304"/>
        <w:rPr>
          <w:rFonts w:eastAsia="Times New Roman" w:cs="Times New Roman"/>
          <w:color w:val="000000"/>
          <w:lang w:val="en-US" w:eastAsia="fi-FI"/>
        </w:rPr>
      </w:pPr>
      <w:r w:rsidRPr="00F372F7">
        <w:rPr>
          <w:rFonts w:eastAsia="Times New Roman" w:cs="Times New Roman"/>
          <w:color w:val="000000"/>
          <w:lang w:val="en-US" w:eastAsia="fi-FI"/>
        </w:rPr>
        <w:t xml:space="preserve">Higher education institutions decide whether the participants earn study credit or receive a competence badge for completing the training. The following statement shall be added to any certificate issued by the higher education institution: “E-learning training designed in the </w:t>
      </w:r>
      <w:proofErr w:type="spellStart"/>
      <w:r w:rsidRPr="00F372F7">
        <w:rPr>
          <w:rFonts w:eastAsia="Times New Roman" w:cs="Times New Roman"/>
          <w:color w:val="000000"/>
          <w:lang w:val="en-US" w:eastAsia="fi-FI"/>
        </w:rPr>
        <w:t>Digivisio</w:t>
      </w:r>
      <w:proofErr w:type="spellEnd"/>
      <w:r w:rsidRPr="00F372F7">
        <w:rPr>
          <w:rFonts w:eastAsia="Times New Roman" w:cs="Times New Roman"/>
          <w:color w:val="000000"/>
          <w:lang w:val="en-US" w:eastAsia="fi-FI"/>
        </w:rPr>
        <w:t xml:space="preserve"> 2030 </w:t>
      </w:r>
      <w:proofErr w:type="spellStart"/>
      <w:r w:rsidRPr="00F372F7">
        <w:rPr>
          <w:rFonts w:eastAsia="Times New Roman" w:cs="Times New Roman"/>
          <w:color w:val="000000"/>
          <w:lang w:val="en-US" w:eastAsia="fi-FI"/>
        </w:rPr>
        <w:t>programme</w:t>
      </w:r>
      <w:proofErr w:type="spellEnd"/>
      <w:r w:rsidRPr="00F372F7">
        <w:rPr>
          <w:rFonts w:eastAsia="Times New Roman" w:cs="Times New Roman"/>
          <w:color w:val="000000"/>
          <w:lang w:val="en-US" w:eastAsia="fi-FI"/>
        </w:rPr>
        <w:t xml:space="preserve"> has been used in this training.”</w:t>
      </w:r>
    </w:p>
    <w:p w14:paraId="6CEB30D7" w14:textId="77777777" w:rsidR="00D03B72" w:rsidRPr="00CA7DD7" w:rsidRDefault="00D03B72" w:rsidP="00D03B72">
      <w:pPr>
        <w:pStyle w:val="Alaotsikko2"/>
        <w:rPr>
          <w:rStyle w:val="eop"/>
          <w:lang w:val="en-US"/>
        </w:rPr>
      </w:pPr>
      <w:r w:rsidRPr="00CA7DD7">
        <w:rPr>
          <w:rStyle w:val="eop"/>
          <w:lang w:val="en-US"/>
        </w:rPr>
        <w:t>License</w:t>
      </w:r>
    </w:p>
    <w:p w14:paraId="3F18A279" w14:textId="24CD7BA9" w:rsidR="00D03B72" w:rsidRDefault="00D03B72" w:rsidP="00D03B72">
      <w:pPr>
        <w:tabs>
          <w:tab w:val="clear" w:pos="1304"/>
          <w:tab w:val="clear" w:pos="2608"/>
        </w:tabs>
        <w:spacing w:before="100" w:beforeAutospacing="1" w:after="100" w:afterAutospacing="1"/>
        <w:ind w:left="1304"/>
        <w:rPr>
          <w:rFonts w:eastAsia="Times New Roman" w:cs="Times New Roman"/>
          <w:color w:val="000000"/>
          <w:lang w:val="en-US" w:eastAsia="fi-FI"/>
        </w:rPr>
      </w:pPr>
      <w:r w:rsidRPr="00F372F7">
        <w:rPr>
          <w:rFonts w:eastAsia="Times New Roman" w:cs="Times New Roman"/>
          <w:color w:val="000000"/>
          <w:lang w:val="en-US" w:eastAsia="fi-FI"/>
        </w:rPr>
        <w:t xml:space="preserve">The CC-BY-SA 4.0 </w:t>
      </w:r>
      <w:proofErr w:type="spellStart"/>
      <w:r w:rsidRPr="00F372F7">
        <w:rPr>
          <w:rFonts w:eastAsia="Times New Roman" w:cs="Times New Roman"/>
          <w:color w:val="000000"/>
          <w:lang w:val="en-US" w:eastAsia="fi-FI"/>
        </w:rPr>
        <w:t>licence</w:t>
      </w:r>
      <w:proofErr w:type="spellEnd"/>
      <w:r w:rsidRPr="00F372F7">
        <w:rPr>
          <w:rFonts w:eastAsia="Times New Roman" w:cs="Times New Roman"/>
          <w:color w:val="000000"/>
          <w:lang w:val="en-US" w:eastAsia="fi-FI"/>
        </w:rPr>
        <w:t xml:space="preserve"> for this training package allows you to edit the training contents for the needs of your higher education institution. </w:t>
      </w:r>
    </w:p>
    <w:p w14:paraId="7A0DC680" w14:textId="7D8520F8" w:rsidR="005070CC" w:rsidRDefault="005070CC" w:rsidP="00D03B72">
      <w:pPr>
        <w:tabs>
          <w:tab w:val="clear" w:pos="1304"/>
          <w:tab w:val="clear" w:pos="2608"/>
        </w:tabs>
        <w:spacing w:before="100" w:beforeAutospacing="1" w:after="100" w:afterAutospacing="1"/>
        <w:ind w:left="1304"/>
        <w:rPr>
          <w:rFonts w:eastAsia="Times New Roman" w:cs="Times New Roman"/>
          <w:color w:val="000000"/>
          <w:lang w:val="en-US" w:eastAsia="fi-FI"/>
        </w:rPr>
      </w:pPr>
    </w:p>
    <w:p w14:paraId="774ECFB0" w14:textId="77777777" w:rsidR="005070CC" w:rsidRPr="00D03B72" w:rsidRDefault="005070CC" w:rsidP="00D03B72">
      <w:pPr>
        <w:tabs>
          <w:tab w:val="clear" w:pos="1304"/>
          <w:tab w:val="clear" w:pos="2608"/>
        </w:tabs>
        <w:spacing w:before="100" w:beforeAutospacing="1" w:after="100" w:afterAutospacing="1"/>
        <w:ind w:left="1304"/>
        <w:rPr>
          <w:rFonts w:eastAsia="Times New Roman" w:cs="Times New Roman"/>
          <w:color w:val="000000"/>
          <w:lang w:val="en-US" w:eastAsia="fi-FI"/>
        </w:rPr>
      </w:pPr>
    </w:p>
    <w:p w14:paraId="15146F71" w14:textId="467AD26F" w:rsidR="00D03B72" w:rsidRPr="00D03B72" w:rsidRDefault="00D03B72" w:rsidP="00D03B72">
      <w:pPr>
        <w:pStyle w:val="paragraph"/>
        <w:spacing w:before="0" w:beforeAutospacing="0" w:after="0" w:afterAutospacing="0"/>
        <w:ind w:left="1304"/>
        <w:textAlignment w:val="baseline"/>
        <w:rPr>
          <w:rFonts w:asciiTheme="minorHAnsi" w:hAnsiTheme="minorHAnsi"/>
          <w:color w:val="000000"/>
          <w:sz w:val="22"/>
          <w:szCs w:val="22"/>
          <w:lang w:val="en-US"/>
        </w:rPr>
      </w:pPr>
      <w:r w:rsidRPr="00D03B72">
        <w:rPr>
          <w:rFonts w:asciiTheme="minorHAnsi" w:hAnsiTheme="minorHAnsi"/>
          <w:color w:val="000000"/>
          <w:sz w:val="22"/>
          <w:szCs w:val="22"/>
          <w:lang w:val="en-US"/>
        </w:rPr>
        <w:lastRenderedPageBreak/>
        <w:t xml:space="preserve">The training contents may also be used as part of other training. In such cases, the original authors of the material </w:t>
      </w:r>
      <w:r w:rsidRPr="00D03B72">
        <w:rPr>
          <w:rStyle w:val="normaltextrun"/>
          <w:rFonts w:asciiTheme="minorHAnsi" w:hAnsiTheme="minorHAnsi"/>
          <w:sz w:val="22"/>
          <w:szCs w:val="22"/>
          <w:lang w:val="en-US"/>
        </w:rPr>
        <w:t xml:space="preserve">Annina Kainu, </w:t>
      </w:r>
      <w:proofErr w:type="spellStart"/>
      <w:r w:rsidRPr="00D03B72">
        <w:rPr>
          <w:rStyle w:val="normaltextrun"/>
          <w:rFonts w:asciiTheme="minorHAnsi" w:hAnsiTheme="minorHAnsi"/>
          <w:sz w:val="22"/>
          <w:szCs w:val="22"/>
          <w:lang w:val="en-US"/>
        </w:rPr>
        <w:t>Åbo</w:t>
      </w:r>
      <w:proofErr w:type="spellEnd"/>
      <w:r w:rsidRPr="00D03B72">
        <w:rPr>
          <w:rStyle w:val="normaltextrun"/>
          <w:rFonts w:asciiTheme="minorHAnsi" w:hAnsiTheme="minorHAnsi"/>
          <w:sz w:val="22"/>
          <w:szCs w:val="22"/>
          <w:lang w:val="en-US"/>
        </w:rPr>
        <w:t xml:space="preserve"> </w:t>
      </w:r>
      <w:proofErr w:type="spellStart"/>
      <w:r w:rsidRPr="00D03B72">
        <w:rPr>
          <w:rStyle w:val="normaltextrun"/>
          <w:rFonts w:asciiTheme="minorHAnsi" w:hAnsiTheme="minorHAnsi"/>
          <w:sz w:val="22"/>
          <w:szCs w:val="22"/>
          <w:lang w:val="en-US"/>
        </w:rPr>
        <w:t>Akademi</w:t>
      </w:r>
      <w:proofErr w:type="spellEnd"/>
      <w:r w:rsidRPr="00D03B72">
        <w:rPr>
          <w:rStyle w:val="normaltextrun"/>
          <w:rFonts w:asciiTheme="minorHAnsi" w:hAnsiTheme="minorHAnsi"/>
          <w:sz w:val="22"/>
          <w:szCs w:val="22"/>
          <w:lang w:val="en-US"/>
        </w:rPr>
        <w:t xml:space="preserve"> a</w:t>
      </w:r>
      <w:r>
        <w:rPr>
          <w:rStyle w:val="normaltextrun"/>
          <w:rFonts w:asciiTheme="minorHAnsi" w:hAnsiTheme="minorHAnsi"/>
          <w:sz w:val="22"/>
          <w:szCs w:val="22"/>
          <w:lang w:val="en-US"/>
        </w:rPr>
        <w:t>nd</w:t>
      </w:r>
      <w:r w:rsidRPr="00D03B72">
        <w:rPr>
          <w:rStyle w:val="normaltextrun"/>
          <w:rFonts w:asciiTheme="minorHAnsi" w:hAnsiTheme="minorHAnsi"/>
          <w:sz w:val="22"/>
          <w:szCs w:val="22"/>
          <w:lang w:val="en-US"/>
        </w:rPr>
        <w:t xml:space="preserve"> Outi Wallin, T</w:t>
      </w:r>
      <w:r w:rsidR="00CA7DD7">
        <w:rPr>
          <w:rStyle w:val="normaltextrun"/>
          <w:rFonts w:asciiTheme="minorHAnsi" w:hAnsiTheme="minorHAnsi"/>
          <w:sz w:val="22"/>
          <w:szCs w:val="22"/>
          <w:lang w:val="en-US"/>
        </w:rPr>
        <w:t>ampere University of Applied Sciences</w:t>
      </w:r>
      <w:r w:rsidRPr="00D03B72">
        <w:rPr>
          <w:rStyle w:val="normaltextrun"/>
          <w:rFonts w:asciiTheme="minorHAnsi" w:hAnsiTheme="minorHAnsi"/>
          <w:sz w:val="22"/>
          <w:szCs w:val="22"/>
          <w:lang w:val="en-US"/>
        </w:rPr>
        <w:t xml:space="preserve">  </w:t>
      </w:r>
      <w:r w:rsidRPr="00D03B72">
        <w:rPr>
          <w:rFonts w:asciiTheme="minorHAnsi" w:hAnsiTheme="minorHAnsi"/>
          <w:color w:val="000000"/>
          <w:sz w:val="22"/>
          <w:szCs w:val="22"/>
          <w:lang w:val="en-US"/>
        </w:rPr>
        <w:t xml:space="preserve">(excluding literature and videos produced by others) and the </w:t>
      </w:r>
      <w:proofErr w:type="spellStart"/>
      <w:r w:rsidRPr="00D03B72">
        <w:rPr>
          <w:rFonts w:asciiTheme="minorHAnsi" w:hAnsiTheme="minorHAnsi"/>
          <w:color w:val="000000"/>
          <w:sz w:val="22"/>
          <w:szCs w:val="22"/>
          <w:lang w:val="en-US"/>
        </w:rPr>
        <w:t>Digivisio</w:t>
      </w:r>
      <w:proofErr w:type="spellEnd"/>
      <w:r w:rsidRPr="00D03B72">
        <w:rPr>
          <w:rFonts w:asciiTheme="minorHAnsi" w:hAnsiTheme="minorHAnsi"/>
          <w:color w:val="000000"/>
          <w:sz w:val="22"/>
          <w:szCs w:val="22"/>
          <w:lang w:val="en-US"/>
        </w:rPr>
        <w:t xml:space="preserve"> 2030 project shall always be mentioned in their new context of use in accordance with the CC-BY-SA 4.0 license. </w:t>
      </w:r>
    </w:p>
    <w:p w14:paraId="0B756FDA" w14:textId="77777777" w:rsidR="004E6E55" w:rsidRPr="00F372F7" w:rsidRDefault="004E6E55" w:rsidP="004E6E55">
      <w:pPr>
        <w:tabs>
          <w:tab w:val="clear" w:pos="1304"/>
          <w:tab w:val="clear" w:pos="2608"/>
        </w:tabs>
        <w:spacing w:before="100" w:beforeAutospacing="1" w:after="100" w:afterAutospacing="1"/>
        <w:ind w:left="1304"/>
        <w:rPr>
          <w:rFonts w:eastAsia="Times New Roman" w:cs="Times New Roman"/>
          <w:color w:val="000000"/>
          <w:lang w:val="en-US" w:eastAsia="fi-FI"/>
        </w:rPr>
      </w:pPr>
      <w:r w:rsidRPr="00F372F7">
        <w:rPr>
          <w:rFonts w:eastAsia="Times New Roman" w:cs="Times New Roman"/>
          <w:color w:val="000000"/>
          <w:lang w:val="en-US" w:eastAsia="fi-FI"/>
        </w:rPr>
        <w:t>However, the licen</w:t>
      </w:r>
      <w:r>
        <w:rPr>
          <w:rFonts w:eastAsia="Times New Roman" w:cs="Times New Roman"/>
          <w:color w:val="000000"/>
          <w:lang w:val="en-US" w:eastAsia="fi-FI"/>
        </w:rPr>
        <w:t>s</w:t>
      </w:r>
      <w:r w:rsidRPr="00F372F7">
        <w:rPr>
          <w:rFonts w:eastAsia="Times New Roman" w:cs="Times New Roman"/>
          <w:color w:val="000000"/>
          <w:lang w:val="en-US" w:eastAsia="fi-FI"/>
        </w:rPr>
        <w:t>e does not oblige the higher education institution to share the new version, should they not wish to do so.</w:t>
      </w:r>
    </w:p>
    <w:p w14:paraId="3350AF93" w14:textId="77777777" w:rsidR="004E6E55" w:rsidRPr="008F18FD" w:rsidRDefault="004E6E55" w:rsidP="004E6E55">
      <w:pPr>
        <w:pStyle w:val="paragraph"/>
        <w:spacing w:before="0" w:beforeAutospacing="0" w:after="0" w:afterAutospacing="0"/>
        <w:ind w:left="1304"/>
        <w:textAlignment w:val="baseline"/>
        <w:rPr>
          <w:rStyle w:val="eop"/>
          <w:rFonts w:asciiTheme="minorHAnsi" w:hAnsiTheme="minorHAnsi"/>
          <w:sz w:val="22"/>
          <w:szCs w:val="22"/>
          <w:lang w:val="en-US"/>
        </w:rPr>
      </w:pPr>
      <w:proofErr w:type="spellStart"/>
      <w:r w:rsidRPr="008F18FD">
        <w:rPr>
          <w:rStyle w:val="eop"/>
          <w:rFonts w:asciiTheme="minorHAnsi" w:hAnsiTheme="minorHAnsi"/>
          <w:sz w:val="22"/>
          <w:szCs w:val="22"/>
          <w:lang w:val="en-US"/>
        </w:rPr>
        <w:t>Digivisio</w:t>
      </w:r>
      <w:proofErr w:type="spellEnd"/>
      <w:r w:rsidRPr="008F18FD">
        <w:rPr>
          <w:rStyle w:val="eop"/>
          <w:rFonts w:asciiTheme="minorHAnsi" w:hAnsiTheme="minorHAnsi"/>
          <w:sz w:val="22"/>
          <w:szCs w:val="22"/>
          <w:lang w:val="en-US"/>
        </w:rPr>
        <w:t xml:space="preserve"> 2030 logo</w:t>
      </w:r>
      <w:r>
        <w:rPr>
          <w:rStyle w:val="eop"/>
          <w:rFonts w:asciiTheme="minorHAnsi" w:hAnsiTheme="minorHAnsi"/>
          <w:sz w:val="22"/>
          <w:szCs w:val="22"/>
          <w:lang w:val="en-US"/>
        </w:rPr>
        <w:t xml:space="preserve"> and other graphical contents</w:t>
      </w:r>
      <w:r w:rsidRPr="008F18FD">
        <w:rPr>
          <w:rStyle w:val="eop"/>
          <w:rFonts w:asciiTheme="minorHAnsi" w:hAnsiTheme="minorHAnsi"/>
          <w:sz w:val="22"/>
          <w:szCs w:val="22"/>
          <w:lang w:val="en-US"/>
        </w:rPr>
        <w:t xml:space="preserve"> </w:t>
      </w:r>
      <w:r w:rsidR="00720A08">
        <w:fldChar w:fldCharType="begin"/>
      </w:r>
      <w:r w:rsidR="00720A08" w:rsidRPr="00720A08">
        <w:rPr>
          <w:lang w:val="en-US"/>
        </w:rPr>
        <w:instrText xml:space="preserve"> HYPERLINK "https://digivisio2030.fi/aineistot/" </w:instrText>
      </w:r>
      <w:r w:rsidR="00720A08">
        <w:fldChar w:fldCharType="separate"/>
      </w:r>
      <w:r w:rsidRPr="008F18FD">
        <w:rPr>
          <w:rStyle w:val="Hyperlink"/>
          <w:rFonts w:asciiTheme="minorHAnsi" w:hAnsiTheme="minorHAnsi"/>
          <w:sz w:val="22"/>
          <w:szCs w:val="22"/>
          <w:lang w:val="en-US"/>
        </w:rPr>
        <w:t>https://digivisio2030.fi/aineistot/</w:t>
      </w:r>
      <w:r w:rsidR="00720A08">
        <w:rPr>
          <w:rStyle w:val="Hyperlink"/>
          <w:rFonts w:asciiTheme="minorHAnsi" w:hAnsiTheme="minorHAnsi"/>
          <w:sz w:val="22"/>
          <w:szCs w:val="22"/>
          <w:lang w:val="en-US"/>
        </w:rPr>
        <w:fldChar w:fldCharType="end"/>
      </w:r>
      <w:r w:rsidRPr="008F18FD">
        <w:rPr>
          <w:rStyle w:val="eop"/>
          <w:rFonts w:asciiTheme="minorHAnsi" w:hAnsiTheme="minorHAnsi"/>
          <w:sz w:val="22"/>
          <w:szCs w:val="22"/>
          <w:lang w:val="en-US"/>
        </w:rPr>
        <w:t xml:space="preserve"> </w:t>
      </w:r>
    </w:p>
    <w:p w14:paraId="24BB09EA" w14:textId="74D2F2DC" w:rsidR="008770F5" w:rsidRPr="004E6E55" w:rsidRDefault="008770F5" w:rsidP="00E90547">
      <w:pPr>
        <w:pStyle w:val="Subtitle"/>
        <w:rPr>
          <w:lang w:val="en-US"/>
        </w:rPr>
      </w:pPr>
      <w:r w:rsidRPr="004E6E55">
        <w:rPr>
          <w:lang w:val="en-US"/>
        </w:rPr>
        <w:br/>
      </w:r>
      <w:r w:rsidR="004E6E55" w:rsidRPr="004E6E55">
        <w:rPr>
          <w:lang w:val="en-US"/>
        </w:rPr>
        <w:t>Information texts for the localization of contents</w:t>
      </w:r>
    </w:p>
    <w:p w14:paraId="71CC8E2E" w14:textId="68ED71EE" w:rsidR="009845F2" w:rsidRPr="004E6E55" w:rsidRDefault="004E6E55" w:rsidP="009845F2">
      <w:pPr>
        <w:pStyle w:val="Alaotsikko2"/>
        <w:ind w:left="1304"/>
        <w:rPr>
          <w:rFonts w:asciiTheme="minorHAnsi" w:hAnsiTheme="minorHAnsi"/>
          <w:sz w:val="22"/>
          <w:szCs w:val="22"/>
          <w:lang w:val="en-US"/>
        </w:rPr>
      </w:pPr>
      <w:r w:rsidRPr="004E6E55">
        <w:rPr>
          <w:rFonts w:asciiTheme="minorHAnsi" w:hAnsiTheme="minorHAnsi"/>
          <w:sz w:val="22"/>
          <w:szCs w:val="22"/>
          <w:lang w:val="en-US"/>
        </w:rPr>
        <w:t xml:space="preserve">Aim is to examine the competence-based approach in continuing learning from the perspective of the continuous learner and the universities and what </w:t>
      </w:r>
      <w:r>
        <w:rPr>
          <w:rFonts w:asciiTheme="minorHAnsi" w:hAnsiTheme="minorHAnsi"/>
          <w:sz w:val="22"/>
          <w:szCs w:val="22"/>
          <w:lang w:val="en-US"/>
        </w:rPr>
        <w:t xml:space="preserve">possibilities </w:t>
      </w:r>
      <w:r w:rsidRPr="004E6E55">
        <w:rPr>
          <w:rFonts w:asciiTheme="minorHAnsi" w:hAnsiTheme="minorHAnsi"/>
          <w:sz w:val="22"/>
          <w:szCs w:val="22"/>
          <w:lang w:val="en-US"/>
        </w:rPr>
        <w:t>online pedago</w:t>
      </w:r>
      <w:r>
        <w:rPr>
          <w:rFonts w:asciiTheme="minorHAnsi" w:hAnsiTheme="minorHAnsi"/>
          <w:sz w:val="22"/>
          <w:szCs w:val="22"/>
          <w:lang w:val="en-US"/>
        </w:rPr>
        <w:t>gy has to offer here</w:t>
      </w:r>
      <w:r w:rsidRPr="004E6E55">
        <w:rPr>
          <w:rFonts w:asciiTheme="minorHAnsi" w:hAnsiTheme="minorHAnsi"/>
          <w:sz w:val="22"/>
          <w:szCs w:val="22"/>
          <w:lang w:val="en-US"/>
        </w:rPr>
        <w:t xml:space="preserve">. </w:t>
      </w:r>
    </w:p>
    <w:p w14:paraId="0CD1805D" w14:textId="5C363491" w:rsidR="004E6E55" w:rsidRPr="004E6E55" w:rsidRDefault="004E6E55" w:rsidP="009845F2">
      <w:pPr>
        <w:pStyle w:val="Alaotsikko2"/>
        <w:ind w:left="1304"/>
        <w:rPr>
          <w:rFonts w:asciiTheme="minorHAnsi" w:hAnsiTheme="minorHAnsi"/>
          <w:sz w:val="22"/>
          <w:szCs w:val="22"/>
          <w:lang w:val="en-US"/>
        </w:rPr>
      </w:pPr>
    </w:p>
    <w:p w14:paraId="4F777AFD" w14:textId="5DC35638" w:rsidR="009845F2" w:rsidRPr="00A63628" w:rsidRDefault="00A63628" w:rsidP="009845F2">
      <w:pPr>
        <w:pStyle w:val="Alaotsikko2"/>
        <w:ind w:left="1304"/>
        <w:rPr>
          <w:rFonts w:asciiTheme="minorHAnsi" w:hAnsiTheme="minorHAnsi"/>
          <w:sz w:val="22"/>
          <w:szCs w:val="22"/>
          <w:lang w:val="en-US"/>
        </w:rPr>
      </w:pPr>
      <w:r w:rsidRPr="00A63628">
        <w:rPr>
          <w:rFonts w:asciiTheme="minorHAnsi" w:hAnsiTheme="minorHAnsi"/>
          <w:sz w:val="22"/>
          <w:szCs w:val="22"/>
          <w:lang w:val="en-US"/>
        </w:rPr>
        <w:t xml:space="preserve">Contents include the definition of competence-based education and its theoretical background. </w:t>
      </w:r>
      <w:r w:rsidR="004E6E55" w:rsidRPr="00A63628">
        <w:rPr>
          <w:rFonts w:asciiTheme="minorHAnsi" w:hAnsiTheme="minorHAnsi"/>
          <w:sz w:val="22"/>
          <w:szCs w:val="22"/>
          <w:lang w:val="en-US"/>
        </w:rPr>
        <w:t xml:space="preserve">Higher education staff </w:t>
      </w:r>
      <w:r w:rsidRPr="00A63628">
        <w:rPr>
          <w:rFonts w:asciiTheme="minorHAnsi" w:hAnsiTheme="minorHAnsi"/>
          <w:sz w:val="22"/>
          <w:szCs w:val="22"/>
          <w:lang w:val="en-US"/>
        </w:rPr>
        <w:t>gets exam</w:t>
      </w:r>
      <w:r>
        <w:rPr>
          <w:rFonts w:asciiTheme="minorHAnsi" w:hAnsiTheme="minorHAnsi"/>
          <w:sz w:val="22"/>
          <w:szCs w:val="22"/>
          <w:lang w:val="en-US"/>
        </w:rPr>
        <w:t>p</w:t>
      </w:r>
      <w:r w:rsidRPr="00A63628">
        <w:rPr>
          <w:rFonts w:asciiTheme="minorHAnsi" w:hAnsiTheme="minorHAnsi"/>
          <w:sz w:val="22"/>
          <w:szCs w:val="22"/>
          <w:lang w:val="en-US"/>
        </w:rPr>
        <w:t xml:space="preserve">les of competence-based approach and the meaning of competence-based learning for </w:t>
      </w:r>
      <w:r>
        <w:rPr>
          <w:rFonts w:asciiTheme="minorHAnsi" w:hAnsiTheme="minorHAnsi"/>
          <w:sz w:val="22"/>
          <w:szCs w:val="22"/>
          <w:lang w:val="en-US"/>
        </w:rPr>
        <w:t xml:space="preserve">continuous </w:t>
      </w:r>
      <w:r w:rsidRPr="00A63628">
        <w:rPr>
          <w:rFonts w:asciiTheme="minorHAnsi" w:hAnsiTheme="minorHAnsi"/>
          <w:sz w:val="22"/>
          <w:szCs w:val="22"/>
          <w:lang w:val="en-US"/>
        </w:rPr>
        <w:t xml:space="preserve">learners. </w:t>
      </w:r>
    </w:p>
    <w:p w14:paraId="7DE69793" w14:textId="089C63A7" w:rsidR="009845F2" w:rsidRPr="009845F2" w:rsidRDefault="00A63628" w:rsidP="009845F2">
      <w:pPr>
        <w:pStyle w:val="Alaotsikko2"/>
        <w:rPr>
          <w:rStyle w:val="eop"/>
        </w:rPr>
      </w:pPr>
      <w:r>
        <w:rPr>
          <w:rStyle w:val="eop"/>
        </w:rPr>
        <w:t xml:space="preserve">Learning </w:t>
      </w:r>
      <w:proofErr w:type="spellStart"/>
      <w:r>
        <w:rPr>
          <w:rStyle w:val="eop"/>
        </w:rPr>
        <w:t>outcomes</w:t>
      </w:r>
      <w:proofErr w:type="spellEnd"/>
    </w:p>
    <w:p w14:paraId="253F3A7E" w14:textId="79CC4FE3" w:rsidR="009845F2" w:rsidRPr="00A63628" w:rsidRDefault="00A63628" w:rsidP="009845F2">
      <w:pPr>
        <w:pStyle w:val="Alaotsikko2"/>
        <w:numPr>
          <w:ilvl w:val="0"/>
          <w:numId w:val="32"/>
        </w:numPr>
        <w:tabs>
          <w:tab w:val="clear" w:pos="720"/>
          <w:tab w:val="num" w:pos="2024"/>
        </w:tabs>
        <w:ind w:left="2024"/>
        <w:rPr>
          <w:rFonts w:asciiTheme="minorHAnsi" w:hAnsiTheme="minorHAnsi"/>
          <w:sz w:val="22"/>
          <w:szCs w:val="22"/>
          <w:lang w:val="en-US"/>
        </w:rPr>
      </w:pPr>
      <w:r w:rsidRPr="00A63628">
        <w:rPr>
          <w:rFonts w:asciiTheme="minorHAnsi" w:hAnsiTheme="minorHAnsi"/>
          <w:sz w:val="22"/>
          <w:szCs w:val="22"/>
          <w:lang w:val="en-US"/>
        </w:rPr>
        <w:t xml:space="preserve">You can explain the needs to uniform </w:t>
      </w:r>
      <w:proofErr w:type="spellStart"/>
      <w:r w:rsidRPr="00A63628">
        <w:rPr>
          <w:rFonts w:asciiTheme="minorHAnsi" w:hAnsiTheme="minorHAnsi"/>
          <w:sz w:val="22"/>
          <w:szCs w:val="22"/>
          <w:lang w:val="en-US"/>
        </w:rPr>
        <w:t>comptetence</w:t>
      </w:r>
      <w:proofErr w:type="spellEnd"/>
      <w:r w:rsidRPr="00A63628">
        <w:rPr>
          <w:rFonts w:asciiTheme="minorHAnsi" w:hAnsiTheme="minorHAnsi"/>
          <w:sz w:val="22"/>
          <w:szCs w:val="22"/>
          <w:lang w:val="en-US"/>
        </w:rPr>
        <w:t>-based descriptions in higher education institutions</w:t>
      </w:r>
      <w:r w:rsidR="009845F2" w:rsidRPr="00A63628">
        <w:rPr>
          <w:rFonts w:ascii="Arial" w:hAnsi="Arial" w:cs="Arial"/>
          <w:sz w:val="22"/>
          <w:szCs w:val="22"/>
          <w:lang w:val="en-US"/>
        </w:rPr>
        <w:t> </w:t>
      </w:r>
    </w:p>
    <w:p w14:paraId="2F10FEF4" w14:textId="77777777" w:rsidR="00A63628" w:rsidRPr="00A63628" w:rsidRDefault="00A63628" w:rsidP="00FC6A24">
      <w:pPr>
        <w:pStyle w:val="Alaotsikko2"/>
        <w:numPr>
          <w:ilvl w:val="0"/>
          <w:numId w:val="32"/>
        </w:numPr>
        <w:tabs>
          <w:tab w:val="clear" w:pos="720"/>
          <w:tab w:val="num" w:pos="2024"/>
        </w:tabs>
        <w:ind w:left="2024"/>
        <w:rPr>
          <w:rFonts w:asciiTheme="minorHAnsi" w:hAnsiTheme="minorHAnsi"/>
          <w:sz w:val="22"/>
          <w:szCs w:val="22"/>
          <w:lang w:val="en-US"/>
        </w:rPr>
      </w:pPr>
      <w:r w:rsidRPr="00A63628">
        <w:rPr>
          <w:rFonts w:asciiTheme="minorHAnsi" w:hAnsiTheme="minorHAnsi"/>
          <w:sz w:val="22"/>
          <w:szCs w:val="22"/>
          <w:lang w:val="en-US"/>
        </w:rPr>
        <w:t xml:space="preserve">You can make a good </w:t>
      </w:r>
      <w:proofErr w:type="spellStart"/>
      <w:r w:rsidRPr="00A63628">
        <w:rPr>
          <w:rFonts w:asciiTheme="minorHAnsi" w:hAnsiTheme="minorHAnsi"/>
          <w:sz w:val="22"/>
          <w:szCs w:val="22"/>
          <w:lang w:val="en-US"/>
        </w:rPr>
        <w:t>comptence</w:t>
      </w:r>
      <w:proofErr w:type="spellEnd"/>
      <w:r w:rsidRPr="00A63628">
        <w:rPr>
          <w:rFonts w:asciiTheme="minorHAnsi" w:hAnsiTheme="minorHAnsi"/>
          <w:sz w:val="22"/>
          <w:szCs w:val="22"/>
          <w:lang w:val="en-US"/>
        </w:rPr>
        <w:t xml:space="preserve">-based </w:t>
      </w:r>
      <w:proofErr w:type="spellStart"/>
      <w:r w:rsidRPr="00A63628">
        <w:rPr>
          <w:rFonts w:asciiTheme="minorHAnsi" w:hAnsiTheme="minorHAnsi"/>
          <w:sz w:val="22"/>
          <w:szCs w:val="22"/>
          <w:lang w:val="en-US"/>
        </w:rPr>
        <w:t>discription</w:t>
      </w:r>
      <w:proofErr w:type="spellEnd"/>
      <w:r w:rsidRPr="00A63628">
        <w:rPr>
          <w:rFonts w:asciiTheme="minorHAnsi" w:hAnsiTheme="minorHAnsi"/>
          <w:sz w:val="22"/>
          <w:szCs w:val="22"/>
          <w:lang w:val="en-US"/>
        </w:rPr>
        <w:t xml:space="preserve"> from the perspective of the continuous learner </w:t>
      </w:r>
    </w:p>
    <w:p w14:paraId="5C34A51B" w14:textId="3532F6DF" w:rsidR="009845F2" w:rsidRPr="004868A3" w:rsidRDefault="00A63628" w:rsidP="00FC6A24">
      <w:pPr>
        <w:pStyle w:val="Alaotsikko2"/>
        <w:numPr>
          <w:ilvl w:val="0"/>
          <w:numId w:val="32"/>
        </w:numPr>
        <w:tabs>
          <w:tab w:val="clear" w:pos="720"/>
          <w:tab w:val="num" w:pos="2024"/>
        </w:tabs>
        <w:ind w:left="2024"/>
        <w:rPr>
          <w:rFonts w:asciiTheme="minorHAnsi" w:hAnsiTheme="minorHAnsi"/>
          <w:sz w:val="22"/>
          <w:szCs w:val="22"/>
          <w:lang w:val="en-US"/>
        </w:rPr>
      </w:pPr>
      <w:r w:rsidRPr="004868A3">
        <w:rPr>
          <w:rFonts w:asciiTheme="minorHAnsi" w:hAnsiTheme="minorHAnsi"/>
          <w:sz w:val="22"/>
          <w:szCs w:val="22"/>
          <w:lang w:val="en-US"/>
        </w:rPr>
        <w:t xml:space="preserve">You can write competence-based learning </w:t>
      </w:r>
      <w:r w:rsidR="004868A3" w:rsidRPr="004868A3">
        <w:rPr>
          <w:rFonts w:asciiTheme="minorHAnsi" w:hAnsiTheme="minorHAnsi"/>
          <w:sz w:val="22"/>
          <w:szCs w:val="22"/>
          <w:lang w:val="en-US"/>
        </w:rPr>
        <w:t>descriptions that take into account  recognition of prior learning (RPL/</w:t>
      </w:r>
      <w:r w:rsidR="009845F2" w:rsidRPr="004868A3">
        <w:rPr>
          <w:rFonts w:asciiTheme="minorHAnsi" w:hAnsiTheme="minorHAnsi"/>
          <w:sz w:val="22"/>
          <w:szCs w:val="22"/>
          <w:lang w:val="en-US"/>
        </w:rPr>
        <w:t>AHOT</w:t>
      </w:r>
      <w:r w:rsidR="004868A3" w:rsidRPr="004868A3">
        <w:rPr>
          <w:rFonts w:asciiTheme="minorHAnsi" w:hAnsiTheme="minorHAnsi"/>
          <w:sz w:val="22"/>
          <w:szCs w:val="22"/>
          <w:lang w:val="en-US"/>
        </w:rPr>
        <w:t>)</w:t>
      </w:r>
      <w:r w:rsidR="009845F2" w:rsidRPr="004868A3">
        <w:rPr>
          <w:rFonts w:asciiTheme="minorHAnsi" w:hAnsiTheme="minorHAnsi"/>
          <w:sz w:val="22"/>
          <w:szCs w:val="22"/>
          <w:lang w:val="en-US"/>
        </w:rPr>
        <w:t xml:space="preserve">, </w:t>
      </w:r>
      <w:r w:rsidR="004868A3">
        <w:rPr>
          <w:rFonts w:asciiTheme="minorHAnsi" w:hAnsiTheme="minorHAnsi"/>
          <w:sz w:val="22"/>
          <w:szCs w:val="22"/>
          <w:lang w:val="en-US"/>
        </w:rPr>
        <w:t xml:space="preserve">assessment, modularity and </w:t>
      </w:r>
      <w:proofErr w:type="spellStart"/>
      <w:r w:rsidR="004868A3">
        <w:rPr>
          <w:rFonts w:asciiTheme="minorHAnsi" w:hAnsiTheme="minorHAnsi"/>
          <w:sz w:val="22"/>
          <w:szCs w:val="22"/>
          <w:lang w:val="en-US"/>
        </w:rPr>
        <w:t>stackability</w:t>
      </w:r>
      <w:proofErr w:type="spellEnd"/>
      <w:r w:rsidR="004868A3">
        <w:rPr>
          <w:rFonts w:asciiTheme="minorHAnsi" w:hAnsiTheme="minorHAnsi"/>
          <w:sz w:val="22"/>
          <w:szCs w:val="22"/>
          <w:lang w:val="en-US"/>
        </w:rPr>
        <w:t xml:space="preserve"> of studies and working life’s perspective in learning outcomes. </w:t>
      </w:r>
    </w:p>
    <w:p w14:paraId="6AAEDA8B" w14:textId="77437DE0" w:rsidR="009845F2" w:rsidRPr="004868A3" w:rsidRDefault="004868A3" w:rsidP="009845F2">
      <w:pPr>
        <w:pStyle w:val="Alaotsikko2"/>
        <w:ind w:left="1304"/>
        <w:rPr>
          <w:rFonts w:asciiTheme="minorHAnsi" w:hAnsiTheme="minorHAnsi"/>
          <w:sz w:val="22"/>
          <w:szCs w:val="22"/>
          <w:lang w:val="en-US"/>
        </w:rPr>
      </w:pPr>
      <w:r w:rsidRPr="004868A3">
        <w:rPr>
          <w:rFonts w:asciiTheme="minorHAnsi" w:hAnsiTheme="minorHAnsi"/>
          <w:sz w:val="22"/>
          <w:szCs w:val="22"/>
          <w:lang w:val="en-US"/>
        </w:rPr>
        <w:t xml:space="preserve">After third podcast </w:t>
      </w:r>
      <w:r>
        <w:rPr>
          <w:rFonts w:asciiTheme="minorHAnsi" w:hAnsiTheme="minorHAnsi"/>
          <w:sz w:val="22"/>
          <w:szCs w:val="22"/>
          <w:lang w:val="en-US"/>
        </w:rPr>
        <w:t>(</w:t>
      </w:r>
      <w:proofErr w:type="spellStart"/>
      <w:r>
        <w:rPr>
          <w:rFonts w:asciiTheme="minorHAnsi" w:hAnsiTheme="minorHAnsi"/>
          <w:sz w:val="22"/>
          <w:szCs w:val="22"/>
          <w:lang w:val="en-US"/>
        </w:rPr>
        <w:t>Emracing</w:t>
      </w:r>
      <w:proofErr w:type="spellEnd"/>
      <w:r>
        <w:rPr>
          <w:rFonts w:asciiTheme="minorHAnsi" w:hAnsiTheme="minorHAnsi"/>
          <w:sz w:val="22"/>
          <w:szCs w:val="22"/>
          <w:lang w:val="en-US"/>
        </w:rPr>
        <w:t xml:space="preserve"> digital pedagogy)</w:t>
      </w:r>
      <w:r w:rsidRPr="004868A3">
        <w:rPr>
          <w:rFonts w:asciiTheme="minorHAnsi" w:hAnsiTheme="minorHAnsi"/>
          <w:sz w:val="22"/>
          <w:szCs w:val="22"/>
          <w:lang w:val="en-US"/>
        </w:rPr>
        <w:t>:</w:t>
      </w:r>
    </w:p>
    <w:p w14:paraId="039AE2C1" w14:textId="1DE3848F" w:rsidR="004868A3" w:rsidRPr="004868A3" w:rsidRDefault="004868A3" w:rsidP="00BA3EEE">
      <w:pPr>
        <w:pStyle w:val="Alaotsikko2"/>
        <w:numPr>
          <w:ilvl w:val="0"/>
          <w:numId w:val="33"/>
        </w:numPr>
        <w:tabs>
          <w:tab w:val="clear" w:pos="720"/>
          <w:tab w:val="num" w:pos="2024"/>
        </w:tabs>
        <w:ind w:left="2024"/>
        <w:rPr>
          <w:rFonts w:asciiTheme="minorHAnsi" w:hAnsiTheme="minorHAnsi"/>
          <w:sz w:val="22"/>
          <w:szCs w:val="22"/>
          <w:lang w:val="en-US"/>
        </w:rPr>
      </w:pPr>
      <w:r w:rsidRPr="004868A3">
        <w:rPr>
          <w:rFonts w:asciiTheme="minorHAnsi" w:hAnsiTheme="minorHAnsi"/>
          <w:sz w:val="22"/>
          <w:szCs w:val="22"/>
          <w:lang w:val="en-US"/>
        </w:rPr>
        <w:t xml:space="preserve">You can describe competence-based learning from the perspective of </w:t>
      </w:r>
      <w:r>
        <w:rPr>
          <w:rFonts w:asciiTheme="minorHAnsi" w:hAnsiTheme="minorHAnsi"/>
          <w:sz w:val="22"/>
          <w:szCs w:val="22"/>
          <w:lang w:val="en-US"/>
        </w:rPr>
        <w:t>digital</w:t>
      </w:r>
      <w:r w:rsidRPr="004868A3">
        <w:rPr>
          <w:rFonts w:asciiTheme="minorHAnsi" w:hAnsiTheme="minorHAnsi"/>
          <w:sz w:val="22"/>
          <w:szCs w:val="22"/>
          <w:lang w:val="en-US"/>
        </w:rPr>
        <w:t xml:space="preserve"> pedagogy. </w:t>
      </w:r>
    </w:p>
    <w:p w14:paraId="77BB2585" w14:textId="7EBCEB41" w:rsidR="009845F2" w:rsidRPr="004868A3" w:rsidRDefault="004868A3" w:rsidP="00BA3EEE">
      <w:pPr>
        <w:pStyle w:val="Alaotsikko2"/>
        <w:numPr>
          <w:ilvl w:val="0"/>
          <w:numId w:val="33"/>
        </w:numPr>
        <w:tabs>
          <w:tab w:val="clear" w:pos="720"/>
          <w:tab w:val="num" w:pos="2024"/>
        </w:tabs>
        <w:ind w:left="2024"/>
        <w:rPr>
          <w:rFonts w:asciiTheme="minorHAnsi" w:hAnsiTheme="minorHAnsi"/>
          <w:sz w:val="22"/>
          <w:szCs w:val="22"/>
          <w:lang w:val="en-US"/>
        </w:rPr>
      </w:pPr>
      <w:r w:rsidRPr="004868A3">
        <w:rPr>
          <w:rFonts w:asciiTheme="minorHAnsi" w:hAnsiTheme="minorHAnsi"/>
          <w:sz w:val="22"/>
          <w:szCs w:val="22"/>
          <w:lang w:val="en-US"/>
        </w:rPr>
        <w:t xml:space="preserve">You are ready to </w:t>
      </w:r>
      <w:proofErr w:type="spellStart"/>
      <w:r w:rsidRPr="004868A3">
        <w:rPr>
          <w:rFonts w:asciiTheme="minorHAnsi" w:hAnsiTheme="minorHAnsi"/>
          <w:sz w:val="22"/>
          <w:szCs w:val="22"/>
          <w:lang w:val="en-US"/>
        </w:rPr>
        <w:t>develope</w:t>
      </w:r>
      <w:proofErr w:type="spellEnd"/>
      <w:r w:rsidRPr="004868A3">
        <w:rPr>
          <w:rFonts w:asciiTheme="minorHAnsi" w:hAnsiTheme="minorHAnsi"/>
          <w:sz w:val="22"/>
          <w:szCs w:val="22"/>
          <w:lang w:val="en-US"/>
        </w:rPr>
        <w:t xml:space="preserve"> your own attitude and skills in digital pedagogy</w:t>
      </w:r>
      <w:r>
        <w:rPr>
          <w:rFonts w:asciiTheme="minorHAnsi" w:hAnsiTheme="minorHAnsi"/>
          <w:sz w:val="22"/>
          <w:szCs w:val="22"/>
          <w:lang w:val="en-US"/>
        </w:rPr>
        <w:t>.</w:t>
      </w:r>
    </w:p>
    <w:p w14:paraId="619B6762" w14:textId="59081A40" w:rsidR="009845F2" w:rsidRPr="004868A3" w:rsidRDefault="004868A3" w:rsidP="009845F2">
      <w:pPr>
        <w:pStyle w:val="Alaotsikko2"/>
        <w:numPr>
          <w:ilvl w:val="0"/>
          <w:numId w:val="33"/>
        </w:numPr>
        <w:tabs>
          <w:tab w:val="clear" w:pos="720"/>
          <w:tab w:val="num" w:pos="2024"/>
        </w:tabs>
        <w:ind w:left="2024"/>
        <w:rPr>
          <w:rFonts w:asciiTheme="minorHAnsi" w:hAnsiTheme="minorHAnsi"/>
          <w:sz w:val="22"/>
          <w:szCs w:val="22"/>
          <w:lang w:val="en-US"/>
        </w:rPr>
      </w:pPr>
      <w:r w:rsidRPr="004868A3">
        <w:rPr>
          <w:rFonts w:asciiTheme="minorHAnsi" w:hAnsiTheme="minorHAnsi"/>
          <w:sz w:val="22"/>
          <w:szCs w:val="22"/>
          <w:lang w:val="en-US"/>
        </w:rPr>
        <w:t>You can organize support processes of digital pedagogy in your own organization.</w:t>
      </w:r>
      <w:r w:rsidR="009845F2" w:rsidRPr="004868A3">
        <w:rPr>
          <w:rFonts w:ascii="Arial" w:hAnsi="Arial" w:cs="Arial"/>
          <w:sz w:val="22"/>
          <w:szCs w:val="22"/>
          <w:lang w:val="en-US"/>
        </w:rPr>
        <w:t> </w:t>
      </w:r>
    </w:p>
    <w:p w14:paraId="1C90269F" w14:textId="77777777" w:rsidR="005070CC" w:rsidRPr="00CA7DD7" w:rsidRDefault="005070CC" w:rsidP="00E25633">
      <w:pPr>
        <w:pStyle w:val="Alaotsikko2"/>
        <w:rPr>
          <w:rStyle w:val="eop"/>
          <w:lang w:val="en-US"/>
        </w:rPr>
      </w:pPr>
    </w:p>
    <w:p w14:paraId="0C5EE946" w14:textId="25828E0C" w:rsidR="00E25633" w:rsidRPr="00CA7DD7" w:rsidRDefault="00215441" w:rsidP="00E25633">
      <w:pPr>
        <w:pStyle w:val="Alaotsikko2"/>
        <w:rPr>
          <w:rStyle w:val="eop"/>
          <w:lang w:val="en-US"/>
        </w:rPr>
      </w:pPr>
      <w:r w:rsidRPr="00CA7DD7">
        <w:rPr>
          <w:rStyle w:val="eop"/>
          <w:lang w:val="en-US"/>
        </w:rPr>
        <w:lastRenderedPageBreak/>
        <w:t>Contents</w:t>
      </w:r>
      <w:r w:rsidR="00E25633" w:rsidRPr="00CA7DD7">
        <w:rPr>
          <w:rStyle w:val="eop"/>
          <w:lang w:val="en-US"/>
        </w:rPr>
        <w:t xml:space="preserve"> </w:t>
      </w:r>
    </w:p>
    <w:p w14:paraId="6DDD82FA" w14:textId="56978A54" w:rsidR="00E25633" w:rsidRPr="004868A3" w:rsidRDefault="004868A3" w:rsidP="00E25633">
      <w:pPr>
        <w:pStyle w:val="Alaotsikko2"/>
        <w:ind w:left="1304"/>
        <w:rPr>
          <w:rFonts w:asciiTheme="minorHAnsi" w:hAnsiTheme="minorHAnsi"/>
          <w:sz w:val="22"/>
          <w:szCs w:val="22"/>
          <w:lang w:val="en-US"/>
        </w:rPr>
      </w:pPr>
      <w:r w:rsidRPr="004868A3">
        <w:rPr>
          <w:rFonts w:asciiTheme="minorHAnsi" w:hAnsiTheme="minorHAnsi"/>
          <w:sz w:val="22"/>
          <w:szCs w:val="22"/>
          <w:lang w:val="en-US"/>
        </w:rPr>
        <w:t>Part</w:t>
      </w:r>
      <w:r w:rsidR="00E25633" w:rsidRPr="004868A3">
        <w:rPr>
          <w:rFonts w:asciiTheme="minorHAnsi" w:hAnsiTheme="minorHAnsi"/>
          <w:sz w:val="22"/>
          <w:szCs w:val="22"/>
          <w:lang w:val="en-US"/>
        </w:rPr>
        <w:t xml:space="preserve"> 1: </w:t>
      </w:r>
      <w:r w:rsidRPr="004868A3">
        <w:rPr>
          <w:rFonts w:asciiTheme="minorHAnsi" w:hAnsiTheme="minorHAnsi"/>
          <w:sz w:val="22"/>
          <w:szCs w:val="22"/>
          <w:lang w:val="en-US"/>
        </w:rPr>
        <w:t>Basic information about the competence-bas</w:t>
      </w:r>
      <w:r>
        <w:rPr>
          <w:rFonts w:asciiTheme="minorHAnsi" w:hAnsiTheme="minorHAnsi"/>
          <w:sz w:val="22"/>
          <w:szCs w:val="22"/>
          <w:lang w:val="en-US"/>
        </w:rPr>
        <w:t xml:space="preserve">ed approach </w:t>
      </w:r>
    </w:p>
    <w:p w14:paraId="65F6A1A9" w14:textId="2A853CE4" w:rsidR="00E25633" w:rsidRPr="004868A3" w:rsidRDefault="004868A3" w:rsidP="00E25633">
      <w:pPr>
        <w:pStyle w:val="Alaotsikko2"/>
        <w:ind w:left="1304"/>
        <w:rPr>
          <w:rFonts w:asciiTheme="minorHAnsi" w:hAnsiTheme="minorHAnsi"/>
          <w:sz w:val="22"/>
          <w:szCs w:val="22"/>
          <w:lang w:val="en-US"/>
        </w:rPr>
      </w:pPr>
      <w:r w:rsidRPr="004868A3">
        <w:rPr>
          <w:rFonts w:asciiTheme="minorHAnsi" w:hAnsiTheme="minorHAnsi"/>
          <w:sz w:val="22"/>
          <w:szCs w:val="22"/>
          <w:lang w:val="en-US"/>
        </w:rPr>
        <w:t>Part</w:t>
      </w:r>
      <w:r w:rsidR="00E25633" w:rsidRPr="004868A3">
        <w:rPr>
          <w:rFonts w:asciiTheme="minorHAnsi" w:hAnsiTheme="minorHAnsi"/>
          <w:sz w:val="22"/>
          <w:szCs w:val="22"/>
          <w:lang w:val="en-US"/>
        </w:rPr>
        <w:t xml:space="preserve"> 2: </w:t>
      </w:r>
      <w:r w:rsidRPr="004868A3">
        <w:rPr>
          <w:rFonts w:asciiTheme="minorHAnsi" w:hAnsiTheme="minorHAnsi"/>
          <w:sz w:val="22"/>
          <w:szCs w:val="22"/>
          <w:lang w:val="en-US"/>
        </w:rPr>
        <w:t>How do you write a good competence description</w:t>
      </w:r>
      <w:r w:rsidR="00E25633" w:rsidRPr="004868A3">
        <w:rPr>
          <w:rFonts w:asciiTheme="minorHAnsi" w:hAnsiTheme="minorHAnsi"/>
          <w:sz w:val="22"/>
          <w:szCs w:val="22"/>
          <w:lang w:val="en-US"/>
        </w:rPr>
        <w:t>?</w:t>
      </w:r>
    </w:p>
    <w:p w14:paraId="6853ECBD" w14:textId="1B21AD8F" w:rsidR="00E25633" w:rsidRPr="00CA7DD7" w:rsidRDefault="004868A3" w:rsidP="00051627">
      <w:pPr>
        <w:pStyle w:val="Alaotsikko2"/>
        <w:ind w:left="1304"/>
        <w:rPr>
          <w:rFonts w:asciiTheme="minorHAnsi" w:hAnsiTheme="minorHAnsi"/>
          <w:sz w:val="22"/>
          <w:szCs w:val="22"/>
          <w:lang w:val="en-US"/>
        </w:rPr>
      </w:pPr>
      <w:r w:rsidRPr="00CA7DD7">
        <w:rPr>
          <w:rFonts w:asciiTheme="minorHAnsi" w:hAnsiTheme="minorHAnsi"/>
          <w:sz w:val="22"/>
          <w:szCs w:val="22"/>
          <w:lang w:val="en-US"/>
        </w:rPr>
        <w:t xml:space="preserve">Part </w:t>
      </w:r>
      <w:r w:rsidR="00E25633" w:rsidRPr="00CA7DD7">
        <w:rPr>
          <w:rFonts w:asciiTheme="minorHAnsi" w:hAnsiTheme="minorHAnsi"/>
          <w:sz w:val="22"/>
          <w:szCs w:val="22"/>
          <w:lang w:val="en-US"/>
        </w:rPr>
        <w:t xml:space="preserve">3: </w:t>
      </w:r>
      <w:r w:rsidRPr="00CA7DD7">
        <w:rPr>
          <w:rFonts w:asciiTheme="minorHAnsi" w:hAnsiTheme="minorHAnsi"/>
          <w:sz w:val="22"/>
          <w:szCs w:val="22"/>
          <w:lang w:val="en-US"/>
        </w:rPr>
        <w:t>Embracing digital pedagogy</w:t>
      </w:r>
    </w:p>
    <w:p w14:paraId="20BCD70A" w14:textId="0A28B311" w:rsidR="00D147EC" w:rsidRPr="00215441" w:rsidRDefault="00215441" w:rsidP="00051627">
      <w:pPr>
        <w:pStyle w:val="Alaotsikko2"/>
        <w:numPr>
          <w:ilvl w:val="0"/>
          <w:numId w:val="0"/>
        </w:numPr>
        <w:ind w:left="1304"/>
        <w:rPr>
          <w:sz w:val="22"/>
          <w:szCs w:val="22"/>
          <w:lang w:val="en-US"/>
        </w:rPr>
      </w:pPr>
      <w:r w:rsidRPr="00215441">
        <w:rPr>
          <w:sz w:val="22"/>
          <w:szCs w:val="22"/>
          <w:lang w:val="en-US"/>
        </w:rPr>
        <w:t xml:space="preserve">There is available a podcast lasting </w:t>
      </w:r>
      <w:r w:rsidR="00051627" w:rsidRPr="00215441">
        <w:rPr>
          <w:sz w:val="22"/>
          <w:szCs w:val="22"/>
          <w:lang w:val="en-US"/>
        </w:rPr>
        <w:t>20-35 minut</w:t>
      </w:r>
      <w:r w:rsidRPr="00215441">
        <w:rPr>
          <w:sz w:val="22"/>
          <w:szCs w:val="22"/>
          <w:lang w:val="en-US"/>
        </w:rPr>
        <w:t>es from each and they include reflective assignm</w:t>
      </w:r>
      <w:r>
        <w:rPr>
          <w:sz w:val="22"/>
          <w:szCs w:val="22"/>
          <w:lang w:val="en-US"/>
        </w:rPr>
        <w:t xml:space="preserve">ents. </w:t>
      </w:r>
    </w:p>
    <w:sectPr w:rsidR="00D147EC" w:rsidRPr="00215441" w:rsidSect="00EF30FF">
      <w:headerReference w:type="default" r:id="rId9"/>
      <w:footerReference w:type="default" r:id="rId10"/>
      <w:headerReference w:type="first" r:id="rId11"/>
      <w:footerReference w:type="first" r:id="rId12"/>
      <w:pgSz w:w="11906" w:h="16838" w:code="9"/>
      <w:pgMar w:top="1985" w:right="1644" w:bottom="567" w:left="1644" w:header="73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3A89" w14:textId="77777777" w:rsidR="00B56741" w:rsidRDefault="00B56741" w:rsidP="00AC7BC5">
      <w:r>
        <w:separator/>
      </w:r>
    </w:p>
    <w:p w14:paraId="6E1F4D8B" w14:textId="77777777" w:rsidR="00B56741" w:rsidRDefault="00B56741"/>
  </w:endnote>
  <w:endnote w:type="continuationSeparator" w:id="0">
    <w:p w14:paraId="7E8A5E0C" w14:textId="77777777" w:rsidR="00B56741" w:rsidRDefault="00B56741" w:rsidP="00AC7BC5">
      <w:r>
        <w:continuationSeparator/>
      </w:r>
    </w:p>
    <w:p w14:paraId="1D46F663" w14:textId="77777777" w:rsidR="00B56741" w:rsidRDefault="00B5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E9C3" w14:textId="77777777" w:rsidR="00E8362D" w:rsidRDefault="00E8362D" w:rsidP="00E8362D">
    <w:pPr>
      <w:pStyle w:val="Footer"/>
    </w:pPr>
  </w:p>
  <w:p w14:paraId="17B7CB17" w14:textId="77777777" w:rsidR="00E8362D" w:rsidRDefault="00E8362D" w:rsidP="00E8362D">
    <w:pPr>
      <w:pStyle w:val="Footer"/>
      <w:rPr>
        <w:b/>
        <w:bCs/>
      </w:rPr>
    </w:pPr>
  </w:p>
  <w:p w14:paraId="00F6EC2E" w14:textId="77777777" w:rsidR="0059067E" w:rsidRPr="00E8362D" w:rsidRDefault="00E8362D" w:rsidP="00E8362D">
    <w:pPr>
      <w:pStyle w:val="Footer"/>
    </w:pPr>
    <w:r w:rsidRPr="00AA6EAC">
      <w:rPr>
        <w:b/>
        <w:bCs/>
      </w:rPr>
      <w:t>Digivisio 2030 — Tehdään oppimiselle tulevaisuus.</w:t>
    </w:r>
    <w:r w:rsidRPr="00645099">
      <w:t xml:space="preserve"> </w:t>
    </w:r>
    <w:r>
      <w:tab/>
    </w:r>
    <w:r w:rsidRPr="00AA6EAC">
      <w:t>digivisio2030.fi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FDF" w14:textId="77777777" w:rsidR="00DA056F" w:rsidRDefault="00DA056F" w:rsidP="00DA056F">
    <w:pPr>
      <w:pStyle w:val="Footer"/>
    </w:pPr>
  </w:p>
  <w:p w14:paraId="676032BF" w14:textId="77777777" w:rsidR="00DA056F" w:rsidRDefault="00DA056F" w:rsidP="00DA056F">
    <w:pPr>
      <w:pStyle w:val="Footer"/>
      <w:rPr>
        <w:b/>
        <w:bCs/>
      </w:rPr>
    </w:pPr>
  </w:p>
  <w:p w14:paraId="2E664BB0" w14:textId="2447B7CA" w:rsidR="00DA056F" w:rsidRDefault="00DA056F" w:rsidP="00DA056F">
    <w:pPr>
      <w:pStyle w:val="Footer"/>
    </w:pPr>
    <w:r w:rsidRPr="00AA6EAC">
      <w:rPr>
        <w:b/>
        <w:bCs/>
      </w:rPr>
      <w:t>Digivisio 2030 — Tehdään oppimiselle tulevaisuus.</w:t>
    </w:r>
    <w:r w:rsidRPr="00645099">
      <w:t xml:space="preserve"> </w:t>
    </w:r>
    <w:r>
      <w:tab/>
    </w:r>
    <w:r w:rsidRPr="00AA6EAC">
      <w:t>digivisio2030.fi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D789" w14:textId="77777777" w:rsidR="00B56741" w:rsidRDefault="00B56741" w:rsidP="00AC7BC5">
      <w:r>
        <w:separator/>
      </w:r>
    </w:p>
    <w:p w14:paraId="02EF5846" w14:textId="77777777" w:rsidR="00B56741" w:rsidRDefault="00B56741"/>
  </w:footnote>
  <w:footnote w:type="continuationSeparator" w:id="0">
    <w:p w14:paraId="0BD9FDE4" w14:textId="77777777" w:rsidR="00B56741" w:rsidRDefault="00B56741" w:rsidP="00AC7BC5">
      <w:r>
        <w:continuationSeparator/>
      </w:r>
    </w:p>
    <w:p w14:paraId="44EDBD73" w14:textId="77777777" w:rsidR="00B56741" w:rsidRDefault="00B56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E79" w14:textId="2B86C1E0" w:rsidR="00B778F5" w:rsidRDefault="00B778F5" w:rsidP="00B778F5">
    <w:pPr>
      <w:pStyle w:val="Header"/>
    </w:pPr>
    <w:r>
      <w:rPr>
        <w:b/>
        <w:bCs/>
        <w:noProof/>
        <w:lang w:eastAsia="fi-FI"/>
      </w:rPr>
      <w:drawing>
        <wp:anchor distT="0" distB="0" distL="114300" distR="114300" simplePos="0" relativeHeight="251661312" behindDoc="1" locked="0" layoutInCell="1" allowOverlap="1" wp14:anchorId="061FC52F" wp14:editId="0BDC4C42">
          <wp:simplePos x="0" y="0"/>
          <wp:positionH relativeFrom="page">
            <wp:posOffset>510475</wp:posOffset>
          </wp:positionH>
          <wp:positionV relativeFrom="page">
            <wp:posOffset>502263</wp:posOffset>
          </wp:positionV>
          <wp:extent cx="1443600" cy="234000"/>
          <wp:effectExtent l="0" t="0" r="4445"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0066C5">
      <w:rPr>
        <w:b/>
        <w:bCs/>
      </w:rPr>
      <w:t>Digipedagogiikan koulutus</w:t>
    </w:r>
    <w:r>
      <w:tab/>
    </w:r>
    <w:r w:rsidRPr="008E71FB">
      <w:fldChar w:fldCharType="begin"/>
    </w:r>
    <w:r w:rsidRPr="008E71FB">
      <w:instrText>PAGE</w:instrText>
    </w:r>
    <w:r w:rsidRPr="008E71FB">
      <w:fldChar w:fldCharType="separate"/>
    </w:r>
    <w:r w:rsidR="00371FF8">
      <w:rPr>
        <w:noProof/>
      </w:rPr>
      <w:t>2</w:t>
    </w:r>
    <w:r w:rsidRPr="008E71FB">
      <w:fldChar w:fldCharType="end"/>
    </w:r>
    <w:r w:rsidRPr="008E71FB">
      <w:t xml:space="preserve"> (</w:t>
    </w:r>
    <w:r w:rsidRPr="008E71FB">
      <w:fldChar w:fldCharType="begin"/>
    </w:r>
    <w:r w:rsidRPr="008E71FB">
      <w:instrText>NUMPAGES</w:instrText>
    </w:r>
    <w:r w:rsidRPr="008E71FB">
      <w:fldChar w:fldCharType="separate"/>
    </w:r>
    <w:r w:rsidR="00371FF8">
      <w:rPr>
        <w:noProof/>
      </w:rPr>
      <w:t>2</w:t>
    </w:r>
    <w:r w:rsidRPr="008E71FB">
      <w:fldChar w:fldCharType="end"/>
    </w:r>
    <w:r w:rsidRPr="008E71FB">
      <w:t>)</w:t>
    </w:r>
  </w:p>
  <w:sdt>
    <w:sdtPr>
      <w:id w:val="-1806921155"/>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22414626" w14:textId="07E3280E" w:rsidR="00B778F5" w:rsidRDefault="004370DE" w:rsidP="00B778F5">
        <w:pPr>
          <w:pStyle w:val="Header"/>
        </w:pPr>
        <w:r>
          <w:t>Osaamisperustainen koulutuksen kuvaaminen jatkuvalle oppijalle</w:t>
        </w:r>
      </w:p>
    </w:sdtContent>
  </w:sdt>
  <w:p w14:paraId="3D2CF081" w14:textId="77777777" w:rsidR="000070D0" w:rsidRPr="00B778F5" w:rsidRDefault="000070D0" w:rsidP="00B77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9D1D" w14:textId="03F35130" w:rsidR="007D0A83" w:rsidRPr="003A4679" w:rsidRDefault="007D0A83" w:rsidP="007D0A83">
    <w:pPr>
      <w:pStyle w:val="Header"/>
      <w:rPr>
        <w:lang w:val="en-US"/>
      </w:rPr>
    </w:pPr>
    <w:r>
      <w:rPr>
        <w:b/>
        <w:bCs/>
        <w:noProof/>
        <w:lang w:eastAsia="fi-FI"/>
      </w:rPr>
      <w:drawing>
        <wp:anchor distT="0" distB="0" distL="114300" distR="114300" simplePos="0" relativeHeight="251663360" behindDoc="1" locked="0" layoutInCell="1" allowOverlap="1" wp14:anchorId="530072CE" wp14:editId="53413C26">
          <wp:simplePos x="0" y="0"/>
          <wp:positionH relativeFrom="page">
            <wp:posOffset>510475</wp:posOffset>
          </wp:positionH>
          <wp:positionV relativeFrom="page">
            <wp:posOffset>502263</wp:posOffset>
          </wp:positionV>
          <wp:extent cx="1443600" cy="234000"/>
          <wp:effectExtent l="0" t="0" r="4445" b="0"/>
          <wp:wrapNone/>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3A4679" w:rsidRPr="003A4679">
      <w:rPr>
        <w:b/>
        <w:bCs/>
        <w:lang w:val="en-US"/>
      </w:rPr>
      <w:t>Online pedagogy</w:t>
    </w:r>
    <w:r w:rsidRPr="003A4679">
      <w:rPr>
        <w:lang w:val="en-US"/>
      </w:rPr>
      <w:tab/>
    </w:r>
    <w:r w:rsidRPr="008E71FB">
      <w:fldChar w:fldCharType="begin"/>
    </w:r>
    <w:r w:rsidRPr="003A4679">
      <w:rPr>
        <w:lang w:val="en-US"/>
      </w:rPr>
      <w:instrText>PAGE</w:instrText>
    </w:r>
    <w:r w:rsidRPr="008E71FB">
      <w:fldChar w:fldCharType="separate"/>
    </w:r>
    <w:r w:rsidR="00371FF8" w:rsidRPr="003A4679">
      <w:rPr>
        <w:noProof/>
        <w:lang w:val="en-US"/>
      </w:rPr>
      <w:t>1</w:t>
    </w:r>
    <w:r w:rsidRPr="008E71FB">
      <w:fldChar w:fldCharType="end"/>
    </w:r>
    <w:r w:rsidRPr="003A4679">
      <w:rPr>
        <w:lang w:val="en-US"/>
      </w:rPr>
      <w:t xml:space="preserve"> (</w:t>
    </w:r>
    <w:r w:rsidRPr="008E71FB">
      <w:fldChar w:fldCharType="begin"/>
    </w:r>
    <w:r w:rsidRPr="003A4679">
      <w:rPr>
        <w:lang w:val="en-US"/>
      </w:rPr>
      <w:instrText>NUMPAGES</w:instrText>
    </w:r>
    <w:r w:rsidRPr="008E71FB">
      <w:fldChar w:fldCharType="separate"/>
    </w:r>
    <w:r w:rsidR="00371FF8" w:rsidRPr="003A4679">
      <w:rPr>
        <w:noProof/>
        <w:lang w:val="en-US"/>
      </w:rPr>
      <w:t>2</w:t>
    </w:r>
    <w:r w:rsidRPr="008E71FB">
      <w:fldChar w:fldCharType="end"/>
    </w:r>
    <w:r w:rsidRPr="003A4679">
      <w:rPr>
        <w:lang w:val="en-US"/>
      </w:rPr>
      <w:t>)</w:t>
    </w:r>
  </w:p>
  <w:p w14:paraId="797F0265" w14:textId="130F2AEA" w:rsidR="008F15CF" w:rsidRDefault="003A4679" w:rsidP="003A4679">
    <w:pPr>
      <w:pStyle w:val="Header"/>
      <w:rPr>
        <w:lang w:val="en-US"/>
      </w:rPr>
    </w:pPr>
    <w:r>
      <w:rPr>
        <w:lang w:val="en-US"/>
      </w:rPr>
      <w:t xml:space="preserve">Competence-based </w:t>
    </w:r>
    <w:r w:rsidR="00A75A13">
      <w:rPr>
        <w:lang w:val="en-US"/>
      </w:rPr>
      <w:t>approach in</w:t>
    </w:r>
    <w:r>
      <w:rPr>
        <w:lang w:val="en-US"/>
      </w:rPr>
      <w:t xml:space="preserve"> continu</w:t>
    </w:r>
    <w:r w:rsidR="00A75A13">
      <w:rPr>
        <w:lang w:val="en-US"/>
      </w:rPr>
      <w:t xml:space="preserve">ing </w:t>
    </w:r>
    <w:r>
      <w:rPr>
        <w:lang w:val="en-US"/>
      </w:rPr>
      <w:t>learn</w:t>
    </w:r>
    <w:r w:rsidR="00A75A13">
      <w:rPr>
        <w:lang w:val="en-US"/>
      </w:rPr>
      <w: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99B2DA6"/>
    <w:multiLevelType w:val="hybridMultilevel"/>
    <w:tmpl w:val="D806DDD0"/>
    <w:lvl w:ilvl="0" w:tplc="3722709E">
      <w:start w:val="1"/>
      <w:numFmt w:val="bullet"/>
      <w:lvlText w:val="●"/>
      <w:lvlJc w:val="left"/>
      <w:pPr>
        <w:tabs>
          <w:tab w:val="num" w:pos="720"/>
        </w:tabs>
        <w:ind w:left="720" w:hanging="360"/>
      </w:pPr>
      <w:rPr>
        <w:rFonts w:ascii="Times New Roman" w:hAnsi="Times New Roman" w:hint="default"/>
      </w:rPr>
    </w:lvl>
    <w:lvl w:ilvl="1" w:tplc="FA02BFA2">
      <w:start w:val="1"/>
      <w:numFmt w:val="bullet"/>
      <w:lvlText w:val="●"/>
      <w:lvlJc w:val="left"/>
      <w:pPr>
        <w:tabs>
          <w:tab w:val="num" w:pos="1440"/>
        </w:tabs>
        <w:ind w:left="1440" w:hanging="360"/>
      </w:pPr>
      <w:rPr>
        <w:rFonts w:ascii="Times New Roman" w:hAnsi="Times New Roman" w:hint="default"/>
      </w:rPr>
    </w:lvl>
    <w:lvl w:ilvl="2" w:tplc="56E88D2A" w:tentative="1">
      <w:start w:val="1"/>
      <w:numFmt w:val="bullet"/>
      <w:lvlText w:val="●"/>
      <w:lvlJc w:val="left"/>
      <w:pPr>
        <w:tabs>
          <w:tab w:val="num" w:pos="2160"/>
        </w:tabs>
        <w:ind w:left="2160" w:hanging="360"/>
      </w:pPr>
      <w:rPr>
        <w:rFonts w:ascii="Times New Roman" w:hAnsi="Times New Roman" w:hint="default"/>
      </w:rPr>
    </w:lvl>
    <w:lvl w:ilvl="3" w:tplc="29AAE040" w:tentative="1">
      <w:start w:val="1"/>
      <w:numFmt w:val="bullet"/>
      <w:lvlText w:val="●"/>
      <w:lvlJc w:val="left"/>
      <w:pPr>
        <w:tabs>
          <w:tab w:val="num" w:pos="2880"/>
        </w:tabs>
        <w:ind w:left="2880" w:hanging="360"/>
      </w:pPr>
      <w:rPr>
        <w:rFonts w:ascii="Times New Roman" w:hAnsi="Times New Roman" w:hint="default"/>
      </w:rPr>
    </w:lvl>
    <w:lvl w:ilvl="4" w:tplc="8676D65A" w:tentative="1">
      <w:start w:val="1"/>
      <w:numFmt w:val="bullet"/>
      <w:lvlText w:val="●"/>
      <w:lvlJc w:val="left"/>
      <w:pPr>
        <w:tabs>
          <w:tab w:val="num" w:pos="3600"/>
        </w:tabs>
        <w:ind w:left="3600" w:hanging="360"/>
      </w:pPr>
      <w:rPr>
        <w:rFonts w:ascii="Times New Roman" w:hAnsi="Times New Roman" w:hint="default"/>
      </w:rPr>
    </w:lvl>
    <w:lvl w:ilvl="5" w:tplc="EEF614B6" w:tentative="1">
      <w:start w:val="1"/>
      <w:numFmt w:val="bullet"/>
      <w:lvlText w:val="●"/>
      <w:lvlJc w:val="left"/>
      <w:pPr>
        <w:tabs>
          <w:tab w:val="num" w:pos="4320"/>
        </w:tabs>
        <w:ind w:left="4320" w:hanging="360"/>
      </w:pPr>
      <w:rPr>
        <w:rFonts w:ascii="Times New Roman" w:hAnsi="Times New Roman" w:hint="default"/>
      </w:rPr>
    </w:lvl>
    <w:lvl w:ilvl="6" w:tplc="FA4CD680" w:tentative="1">
      <w:start w:val="1"/>
      <w:numFmt w:val="bullet"/>
      <w:lvlText w:val="●"/>
      <w:lvlJc w:val="left"/>
      <w:pPr>
        <w:tabs>
          <w:tab w:val="num" w:pos="5040"/>
        </w:tabs>
        <w:ind w:left="5040" w:hanging="360"/>
      </w:pPr>
      <w:rPr>
        <w:rFonts w:ascii="Times New Roman" w:hAnsi="Times New Roman" w:hint="default"/>
      </w:rPr>
    </w:lvl>
    <w:lvl w:ilvl="7" w:tplc="7BB2C01E" w:tentative="1">
      <w:start w:val="1"/>
      <w:numFmt w:val="bullet"/>
      <w:lvlText w:val="●"/>
      <w:lvlJc w:val="left"/>
      <w:pPr>
        <w:tabs>
          <w:tab w:val="num" w:pos="5760"/>
        </w:tabs>
        <w:ind w:left="5760" w:hanging="360"/>
      </w:pPr>
      <w:rPr>
        <w:rFonts w:ascii="Times New Roman" w:hAnsi="Times New Roman" w:hint="default"/>
      </w:rPr>
    </w:lvl>
    <w:lvl w:ilvl="8" w:tplc="B3E4AA8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8A1116"/>
    <w:multiLevelType w:val="hybridMultilevel"/>
    <w:tmpl w:val="3B8A66A6"/>
    <w:lvl w:ilvl="0" w:tplc="63866F64">
      <w:start w:val="1"/>
      <w:numFmt w:val="bullet"/>
      <w:lvlText w:val="●"/>
      <w:lvlJc w:val="left"/>
      <w:pPr>
        <w:tabs>
          <w:tab w:val="num" w:pos="720"/>
        </w:tabs>
        <w:ind w:left="720" w:hanging="360"/>
      </w:pPr>
      <w:rPr>
        <w:rFonts w:ascii="Arial" w:hAnsi="Arial" w:hint="default"/>
      </w:rPr>
    </w:lvl>
    <w:lvl w:ilvl="1" w:tplc="F07E9BC6" w:tentative="1">
      <w:start w:val="1"/>
      <w:numFmt w:val="bullet"/>
      <w:lvlText w:val="●"/>
      <w:lvlJc w:val="left"/>
      <w:pPr>
        <w:tabs>
          <w:tab w:val="num" w:pos="1440"/>
        </w:tabs>
        <w:ind w:left="1440" w:hanging="360"/>
      </w:pPr>
      <w:rPr>
        <w:rFonts w:ascii="Arial" w:hAnsi="Arial" w:hint="default"/>
      </w:rPr>
    </w:lvl>
    <w:lvl w:ilvl="2" w:tplc="A8C07390" w:tentative="1">
      <w:start w:val="1"/>
      <w:numFmt w:val="bullet"/>
      <w:lvlText w:val="●"/>
      <w:lvlJc w:val="left"/>
      <w:pPr>
        <w:tabs>
          <w:tab w:val="num" w:pos="2160"/>
        </w:tabs>
        <w:ind w:left="2160" w:hanging="360"/>
      </w:pPr>
      <w:rPr>
        <w:rFonts w:ascii="Arial" w:hAnsi="Arial" w:hint="default"/>
      </w:rPr>
    </w:lvl>
    <w:lvl w:ilvl="3" w:tplc="0078438A" w:tentative="1">
      <w:start w:val="1"/>
      <w:numFmt w:val="bullet"/>
      <w:lvlText w:val="●"/>
      <w:lvlJc w:val="left"/>
      <w:pPr>
        <w:tabs>
          <w:tab w:val="num" w:pos="2880"/>
        </w:tabs>
        <w:ind w:left="2880" w:hanging="360"/>
      </w:pPr>
      <w:rPr>
        <w:rFonts w:ascii="Arial" w:hAnsi="Arial" w:hint="default"/>
      </w:rPr>
    </w:lvl>
    <w:lvl w:ilvl="4" w:tplc="5CD6DEB2" w:tentative="1">
      <w:start w:val="1"/>
      <w:numFmt w:val="bullet"/>
      <w:lvlText w:val="●"/>
      <w:lvlJc w:val="left"/>
      <w:pPr>
        <w:tabs>
          <w:tab w:val="num" w:pos="3600"/>
        </w:tabs>
        <w:ind w:left="3600" w:hanging="360"/>
      </w:pPr>
      <w:rPr>
        <w:rFonts w:ascii="Arial" w:hAnsi="Arial" w:hint="default"/>
      </w:rPr>
    </w:lvl>
    <w:lvl w:ilvl="5" w:tplc="E4C26FBE" w:tentative="1">
      <w:start w:val="1"/>
      <w:numFmt w:val="bullet"/>
      <w:lvlText w:val="●"/>
      <w:lvlJc w:val="left"/>
      <w:pPr>
        <w:tabs>
          <w:tab w:val="num" w:pos="4320"/>
        </w:tabs>
        <w:ind w:left="4320" w:hanging="360"/>
      </w:pPr>
      <w:rPr>
        <w:rFonts w:ascii="Arial" w:hAnsi="Arial" w:hint="default"/>
      </w:rPr>
    </w:lvl>
    <w:lvl w:ilvl="6" w:tplc="46F82224" w:tentative="1">
      <w:start w:val="1"/>
      <w:numFmt w:val="bullet"/>
      <w:lvlText w:val="●"/>
      <w:lvlJc w:val="left"/>
      <w:pPr>
        <w:tabs>
          <w:tab w:val="num" w:pos="5040"/>
        </w:tabs>
        <w:ind w:left="5040" w:hanging="360"/>
      </w:pPr>
      <w:rPr>
        <w:rFonts w:ascii="Arial" w:hAnsi="Arial" w:hint="default"/>
      </w:rPr>
    </w:lvl>
    <w:lvl w:ilvl="7" w:tplc="422E3642" w:tentative="1">
      <w:start w:val="1"/>
      <w:numFmt w:val="bullet"/>
      <w:lvlText w:val="●"/>
      <w:lvlJc w:val="left"/>
      <w:pPr>
        <w:tabs>
          <w:tab w:val="num" w:pos="5760"/>
        </w:tabs>
        <w:ind w:left="5760" w:hanging="360"/>
      </w:pPr>
      <w:rPr>
        <w:rFonts w:ascii="Arial" w:hAnsi="Arial" w:hint="default"/>
      </w:rPr>
    </w:lvl>
    <w:lvl w:ilvl="8" w:tplc="0102E8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21E04045"/>
    <w:multiLevelType w:val="hybridMultilevel"/>
    <w:tmpl w:val="8E4EDFD6"/>
    <w:lvl w:ilvl="0" w:tplc="D26400C8">
      <w:start w:val="1"/>
      <w:numFmt w:val="bullet"/>
      <w:lvlText w:val="•"/>
      <w:lvlJc w:val="left"/>
      <w:pPr>
        <w:tabs>
          <w:tab w:val="num" w:pos="720"/>
        </w:tabs>
        <w:ind w:left="720" w:hanging="360"/>
      </w:pPr>
      <w:rPr>
        <w:rFonts w:ascii="Arial" w:hAnsi="Arial" w:hint="default"/>
      </w:rPr>
    </w:lvl>
    <w:lvl w:ilvl="1" w:tplc="415A7E6E">
      <w:start w:val="1"/>
      <w:numFmt w:val="bullet"/>
      <w:lvlText w:val="•"/>
      <w:lvlJc w:val="left"/>
      <w:pPr>
        <w:tabs>
          <w:tab w:val="num" w:pos="1440"/>
        </w:tabs>
        <w:ind w:left="1440" w:hanging="360"/>
      </w:pPr>
      <w:rPr>
        <w:rFonts w:ascii="Arial" w:hAnsi="Arial" w:hint="default"/>
      </w:rPr>
    </w:lvl>
    <w:lvl w:ilvl="2" w:tplc="B6F6811A" w:tentative="1">
      <w:start w:val="1"/>
      <w:numFmt w:val="bullet"/>
      <w:lvlText w:val="•"/>
      <w:lvlJc w:val="left"/>
      <w:pPr>
        <w:tabs>
          <w:tab w:val="num" w:pos="2160"/>
        </w:tabs>
        <w:ind w:left="2160" w:hanging="360"/>
      </w:pPr>
      <w:rPr>
        <w:rFonts w:ascii="Arial" w:hAnsi="Arial" w:hint="default"/>
      </w:rPr>
    </w:lvl>
    <w:lvl w:ilvl="3" w:tplc="2EE0960E" w:tentative="1">
      <w:start w:val="1"/>
      <w:numFmt w:val="bullet"/>
      <w:lvlText w:val="•"/>
      <w:lvlJc w:val="left"/>
      <w:pPr>
        <w:tabs>
          <w:tab w:val="num" w:pos="2880"/>
        </w:tabs>
        <w:ind w:left="2880" w:hanging="360"/>
      </w:pPr>
      <w:rPr>
        <w:rFonts w:ascii="Arial" w:hAnsi="Arial" w:hint="default"/>
      </w:rPr>
    </w:lvl>
    <w:lvl w:ilvl="4" w:tplc="229C1410" w:tentative="1">
      <w:start w:val="1"/>
      <w:numFmt w:val="bullet"/>
      <w:lvlText w:val="•"/>
      <w:lvlJc w:val="left"/>
      <w:pPr>
        <w:tabs>
          <w:tab w:val="num" w:pos="3600"/>
        </w:tabs>
        <w:ind w:left="3600" w:hanging="360"/>
      </w:pPr>
      <w:rPr>
        <w:rFonts w:ascii="Arial" w:hAnsi="Arial" w:hint="default"/>
      </w:rPr>
    </w:lvl>
    <w:lvl w:ilvl="5" w:tplc="EC46E3AA" w:tentative="1">
      <w:start w:val="1"/>
      <w:numFmt w:val="bullet"/>
      <w:lvlText w:val="•"/>
      <w:lvlJc w:val="left"/>
      <w:pPr>
        <w:tabs>
          <w:tab w:val="num" w:pos="4320"/>
        </w:tabs>
        <w:ind w:left="4320" w:hanging="360"/>
      </w:pPr>
      <w:rPr>
        <w:rFonts w:ascii="Arial" w:hAnsi="Arial" w:hint="default"/>
      </w:rPr>
    </w:lvl>
    <w:lvl w:ilvl="6" w:tplc="A1A83AAE" w:tentative="1">
      <w:start w:val="1"/>
      <w:numFmt w:val="bullet"/>
      <w:lvlText w:val="•"/>
      <w:lvlJc w:val="left"/>
      <w:pPr>
        <w:tabs>
          <w:tab w:val="num" w:pos="5040"/>
        </w:tabs>
        <w:ind w:left="5040" w:hanging="360"/>
      </w:pPr>
      <w:rPr>
        <w:rFonts w:ascii="Arial" w:hAnsi="Arial" w:hint="default"/>
      </w:rPr>
    </w:lvl>
    <w:lvl w:ilvl="7" w:tplc="B222750A" w:tentative="1">
      <w:start w:val="1"/>
      <w:numFmt w:val="bullet"/>
      <w:lvlText w:val="•"/>
      <w:lvlJc w:val="left"/>
      <w:pPr>
        <w:tabs>
          <w:tab w:val="num" w:pos="5760"/>
        </w:tabs>
        <w:ind w:left="5760" w:hanging="360"/>
      </w:pPr>
      <w:rPr>
        <w:rFonts w:ascii="Arial" w:hAnsi="Arial" w:hint="default"/>
      </w:rPr>
    </w:lvl>
    <w:lvl w:ilvl="8" w:tplc="6C601E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671531F"/>
    <w:multiLevelType w:val="hybridMultilevel"/>
    <w:tmpl w:val="46ACC2DE"/>
    <w:lvl w:ilvl="0" w:tplc="040B0001">
      <w:start w:val="1"/>
      <w:numFmt w:val="bullet"/>
      <w:lvlText w:val=""/>
      <w:lvlJc w:val="left"/>
      <w:pPr>
        <w:ind w:left="1514" w:hanging="360"/>
      </w:pPr>
      <w:rPr>
        <w:rFonts w:ascii="Symbol" w:hAnsi="Symbol" w:hint="default"/>
      </w:rPr>
    </w:lvl>
    <w:lvl w:ilvl="1" w:tplc="040B0003" w:tentative="1">
      <w:start w:val="1"/>
      <w:numFmt w:val="bullet"/>
      <w:lvlText w:val="o"/>
      <w:lvlJc w:val="left"/>
      <w:pPr>
        <w:ind w:left="2234" w:hanging="360"/>
      </w:pPr>
      <w:rPr>
        <w:rFonts w:ascii="Courier New" w:hAnsi="Courier New" w:cs="Courier New" w:hint="default"/>
      </w:rPr>
    </w:lvl>
    <w:lvl w:ilvl="2" w:tplc="040B0005" w:tentative="1">
      <w:start w:val="1"/>
      <w:numFmt w:val="bullet"/>
      <w:lvlText w:val=""/>
      <w:lvlJc w:val="left"/>
      <w:pPr>
        <w:ind w:left="2954" w:hanging="360"/>
      </w:pPr>
      <w:rPr>
        <w:rFonts w:ascii="Wingdings" w:hAnsi="Wingdings" w:hint="default"/>
      </w:rPr>
    </w:lvl>
    <w:lvl w:ilvl="3" w:tplc="040B0001" w:tentative="1">
      <w:start w:val="1"/>
      <w:numFmt w:val="bullet"/>
      <w:lvlText w:val=""/>
      <w:lvlJc w:val="left"/>
      <w:pPr>
        <w:ind w:left="3674" w:hanging="360"/>
      </w:pPr>
      <w:rPr>
        <w:rFonts w:ascii="Symbol" w:hAnsi="Symbol" w:hint="default"/>
      </w:rPr>
    </w:lvl>
    <w:lvl w:ilvl="4" w:tplc="040B0003" w:tentative="1">
      <w:start w:val="1"/>
      <w:numFmt w:val="bullet"/>
      <w:lvlText w:val="o"/>
      <w:lvlJc w:val="left"/>
      <w:pPr>
        <w:ind w:left="4394" w:hanging="360"/>
      </w:pPr>
      <w:rPr>
        <w:rFonts w:ascii="Courier New" w:hAnsi="Courier New" w:cs="Courier New" w:hint="default"/>
      </w:rPr>
    </w:lvl>
    <w:lvl w:ilvl="5" w:tplc="040B0005" w:tentative="1">
      <w:start w:val="1"/>
      <w:numFmt w:val="bullet"/>
      <w:lvlText w:val=""/>
      <w:lvlJc w:val="left"/>
      <w:pPr>
        <w:ind w:left="5114" w:hanging="360"/>
      </w:pPr>
      <w:rPr>
        <w:rFonts w:ascii="Wingdings" w:hAnsi="Wingdings" w:hint="default"/>
      </w:rPr>
    </w:lvl>
    <w:lvl w:ilvl="6" w:tplc="040B0001" w:tentative="1">
      <w:start w:val="1"/>
      <w:numFmt w:val="bullet"/>
      <w:lvlText w:val=""/>
      <w:lvlJc w:val="left"/>
      <w:pPr>
        <w:ind w:left="5834" w:hanging="360"/>
      </w:pPr>
      <w:rPr>
        <w:rFonts w:ascii="Symbol" w:hAnsi="Symbol" w:hint="default"/>
      </w:rPr>
    </w:lvl>
    <w:lvl w:ilvl="7" w:tplc="040B0003" w:tentative="1">
      <w:start w:val="1"/>
      <w:numFmt w:val="bullet"/>
      <w:lvlText w:val="o"/>
      <w:lvlJc w:val="left"/>
      <w:pPr>
        <w:ind w:left="6554" w:hanging="360"/>
      </w:pPr>
      <w:rPr>
        <w:rFonts w:ascii="Courier New" w:hAnsi="Courier New" w:cs="Courier New" w:hint="default"/>
      </w:rPr>
    </w:lvl>
    <w:lvl w:ilvl="8" w:tplc="040B0005" w:tentative="1">
      <w:start w:val="1"/>
      <w:numFmt w:val="bullet"/>
      <w:lvlText w:val=""/>
      <w:lvlJc w:val="left"/>
      <w:pPr>
        <w:ind w:left="7274" w:hanging="360"/>
      </w:pPr>
      <w:rPr>
        <w:rFonts w:ascii="Wingdings" w:hAnsi="Wingdings" w:hint="default"/>
      </w:rPr>
    </w:lvl>
  </w:abstractNum>
  <w:abstractNum w:abstractNumId="17"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D616A1E"/>
    <w:multiLevelType w:val="hybridMultilevel"/>
    <w:tmpl w:val="877041A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3BA67BF"/>
    <w:multiLevelType w:val="multilevel"/>
    <w:tmpl w:val="9A541D7A"/>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191" w:hanging="1191"/>
      </w:pPr>
      <w:rPr>
        <w:rFonts w:hint="default"/>
      </w:rPr>
    </w:lvl>
    <w:lvl w:ilvl="4">
      <w:start w:val="1"/>
      <w:numFmt w:val="decimal"/>
      <w:pStyle w:val="Heading5"/>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21"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2"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3"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8492413"/>
    <w:multiLevelType w:val="hybridMultilevel"/>
    <w:tmpl w:val="4DF4F634"/>
    <w:lvl w:ilvl="0" w:tplc="DE2CC796">
      <w:start w:val="1"/>
      <w:numFmt w:val="bullet"/>
      <w:lvlText w:val="•"/>
      <w:lvlJc w:val="left"/>
      <w:pPr>
        <w:tabs>
          <w:tab w:val="num" w:pos="720"/>
        </w:tabs>
        <w:ind w:left="720" w:hanging="360"/>
      </w:pPr>
      <w:rPr>
        <w:rFonts w:ascii="Arial" w:hAnsi="Arial" w:hint="default"/>
      </w:rPr>
    </w:lvl>
    <w:lvl w:ilvl="1" w:tplc="5268F3A4" w:tentative="1">
      <w:start w:val="1"/>
      <w:numFmt w:val="bullet"/>
      <w:lvlText w:val="•"/>
      <w:lvlJc w:val="left"/>
      <w:pPr>
        <w:tabs>
          <w:tab w:val="num" w:pos="1440"/>
        </w:tabs>
        <w:ind w:left="1440" w:hanging="360"/>
      </w:pPr>
      <w:rPr>
        <w:rFonts w:ascii="Arial" w:hAnsi="Arial" w:hint="default"/>
      </w:rPr>
    </w:lvl>
    <w:lvl w:ilvl="2" w:tplc="96721AC0" w:tentative="1">
      <w:start w:val="1"/>
      <w:numFmt w:val="bullet"/>
      <w:lvlText w:val="•"/>
      <w:lvlJc w:val="left"/>
      <w:pPr>
        <w:tabs>
          <w:tab w:val="num" w:pos="2160"/>
        </w:tabs>
        <w:ind w:left="2160" w:hanging="360"/>
      </w:pPr>
      <w:rPr>
        <w:rFonts w:ascii="Arial" w:hAnsi="Arial" w:hint="default"/>
      </w:rPr>
    </w:lvl>
    <w:lvl w:ilvl="3" w:tplc="97926722" w:tentative="1">
      <w:start w:val="1"/>
      <w:numFmt w:val="bullet"/>
      <w:lvlText w:val="•"/>
      <w:lvlJc w:val="left"/>
      <w:pPr>
        <w:tabs>
          <w:tab w:val="num" w:pos="2880"/>
        </w:tabs>
        <w:ind w:left="2880" w:hanging="360"/>
      </w:pPr>
      <w:rPr>
        <w:rFonts w:ascii="Arial" w:hAnsi="Arial" w:hint="default"/>
      </w:rPr>
    </w:lvl>
    <w:lvl w:ilvl="4" w:tplc="E2F44C18" w:tentative="1">
      <w:start w:val="1"/>
      <w:numFmt w:val="bullet"/>
      <w:lvlText w:val="•"/>
      <w:lvlJc w:val="left"/>
      <w:pPr>
        <w:tabs>
          <w:tab w:val="num" w:pos="3600"/>
        </w:tabs>
        <w:ind w:left="3600" w:hanging="360"/>
      </w:pPr>
      <w:rPr>
        <w:rFonts w:ascii="Arial" w:hAnsi="Arial" w:hint="default"/>
      </w:rPr>
    </w:lvl>
    <w:lvl w:ilvl="5" w:tplc="AAEE171E" w:tentative="1">
      <w:start w:val="1"/>
      <w:numFmt w:val="bullet"/>
      <w:lvlText w:val="•"/>
      <w:lvlJc w:val="left"/>
      <w:pPr>
        <w:tabs>
          <w:tab w:val="num" w:pos="4320"/>
        </w:tabs>
        <w:ind w:left="4320" w:hanging="360"/>
      </w:pPr>
      <w:rPr>
        <w:rFonts w:ascii="Arial" w:hAnsi="Arial" w:hint="default"/>
      </w:rPr>
    </w:lvl>
    <w:lvl w:ilvl="6" w:tplc="21227024" w:tentative="1">
      <w:start w:val="1"/>
      <w:numFmt w:val="bullet"/>
      <w:lvlText w:val="•"/>
      <w:lvlJc w:val="left"/>
      <w:pPr>
        <w:tabs>
          <w:tab w:val="num" w:pos="5040"/>
        </w:tabs>
        <w:ind w:left="5040" w:hanging="360"/>
      </w:pPr>
      <w:rPr>
        <w:rFonts w:ascii="Arial" w:hAnsi="Arial" w:hint="default"/>
      </w:rPr>
    </w:lvl>
    <w:lvl w:ilvl="7" w:tplc="A5AEA7DA" w:tentative="1">
      <w:start w:val="1"/>
      <w:numFmt w:val="bullet"/>
      <w:lvlText w:val="•"/>
      <w:lvlJc w:val="left"/>
      <w:pPr>
        <w:tabs>
          <w:tab w:val="num" w:pos="5760"/>
        </w:tabs>
        <w:ind w:left="5760" w:hanging="360"/>
      </w:pPr>
      <w:rPr>
        <w:rFonts w:ascii="Arial" w:hAnsi="Arial" w:hint="default"/>
      </w:rPr>
    </w:lvl>
    <w:lvl w:ilvl="8" w:tplc="FCFAC0E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209348C"/>
    <w:multiLevelType w:val="hybridMultilevel"/>
    <w:tmpl w:val="3F54F86C"/>
    <w:lvl w:ilvl="0" w:tplc="C888C570">
      <w:start w:val="1"/>
      <w:numFmt w:val="bullet"/>
      <w:lvlText w:val="●"/>
      <w:lvlJc w:val="left"/>
      <w:pPr>
        <w:tabs>
          <w:tab w:val="num" w:pos="720"/>
        </w:tabs>
        <w:ind w:left="720" w:hanging="360"/>
      </w:pPr>
      <w:rPr>
        <w:rFonts w:ascii="Times New Roman" w:hAnsi="Times New Roman" w:hint="default"/>
      </w:rPr>
    </w:lvl>
    <w:lvl w:ilvl="1" w:tplc="FAD43DAC" w:tentative="1">
      <w:start w:val="1"/>
      <w:numFmt w:val="bullet"/>
      <w:lvlText w:val="●"/>
      <w:lvlJc w:val="left"/>
      <w:pPr>
        <w:tabs>
          <w:tab w:val="num" w:pos="1440"/>
        </w:tabs>
        <w:ind w:left="1440" w:hanging="360"/>
      </w:pPr>
      <w:rPr>
        <w:rFonts w:ascii="Times New Roman" w:hAnsi="Times New Roman" w:hint="default"/>
      </w:rPr>
    </w:lvl>
    <w:lvl w:ilvl="2" w:tplc="66564D16" w:tentative="1">
      <w:start w:val="1"/>
      <w:numFmt w:val="bullet"/>
      <w:lvlText w:val="●"/>
      <w:lvlJc w:val="left"/>
      <w:pPr>
        <w:tabs>
          <w:tab w:val="num" w:pos="2160"/>
        </w:tabs>
        <w:ind w:left="2160" w:hanging="360"/>
      </w:pPr>
      <w:rPr>
        <w:rFonts w:ascii="Times New Roman" w:hAnsi="Times New Roman" w:hint="default"/>
      </w:rPr>
    </w:lvl>
    <w:lvl w:ilvl="3" w:tplc="C516893A" w:tentative="1">
      <w:start w:val="1"/>
      <w:numFmt w:val="bullet"/>
      <w:lvlText w:val="●"/>
      <w:lvlJc w:val="left"/>
      <w:pPr>
        <w:tabs>
          <w:tab w:val="num" w:pos="2880"/>
        </w:tabs>
        <w:ind w:left="2880" w:hanging="360"/>
      </w:pPr>
      <w:rPr>
        <w:rFonts w:ascii="Times New Roman" w:hAnsi="Times New Roman" w:hint="default"/>
      </w:rPr>
    </w:lvl>
    <w:lvl w:ilvl="4" w:tplc="FD009D3E" w:tentative="1">
      <w:start w:val="1"/>
      <w:numFmt w:val="bullet"/>
      <w:lvlText w:val="●"/>
      <w:lvlJc w:val="left"/>
      <w:pPr>
        <w:tabs>
          <w:tab w:val="num" w:pos="3600"/>
        </w:tabs>
        <w:ind w:left="3600" w:hanging="360"/>
      </w:pPr>
      <w:rPr>
        <w:rFonts w:ascii="Times New Roman" w:hAnsi="Times New Roman" w:hint="default"/>
      </w:rPr>
    </w:lvl>
    <w:lvl w:ilvl="5" w:tplc="F34EAF16" w:tentative="1">
      <w:start w:val="1"/>
      <w:numFmt w:val="bullet"/>
      <w:lvlText w:val="●"/>
      <w:lvlJc w:val="left"/>
      <w:pPr>
        <w:tabs>
          <w:tab w:val="num" w:pos="4320"/>
        </w:tabs>
        <w:ind w:left="4320" w:hanging="360"/>
      </w:pPr>
      <w:rPr>
        <w:rFonts w:ascii="Times New Roman" w:hAnsi="Times New Roman" w:hint="default"/>
      </w:rPr>
    </w:lvl>
    <w:lvl w:ilvl="6" w:tplc="944229AE" w:tentative="1">
      <w:start w:val="1"/>
      <w:numFmt w:val="bullet"/>
      <w:lvlText w:val="●"/>
      <w:lvlJc w:val="left"/>
      <w:pPr>
        <w:tabs>
          <w:tab w:val="num" w:pos="5040"/>
        </w:tabs>
        <w:ind w:left="5040" w:hanging="360"/>
      </w:pPr>
      <w:rPr>
        <w:rFonts w:ascii="Times New Roman" w:hAnsi="Times New Roman" w:hint="default"/>
      </w:rPr>
    </w:lvl>
    <w:lvl w:ilvl="7" w:tplc="724EB074" w:tentative="1">
      <w:start w:val="1"/>
      <w:numFmt w:val="bullet"/>
      <w:lvlText w:val="●"/>
      <w:lvlJc w:val="left"/>
      <w:pPr>
        <w:tabs>
          <w:tab w:val="num" w:pos="5760"/>
        </w:tabs>
        <w:ind w:left="5760" w:hanging="360"/>
      </w:pPr>
      <w:rPr>
        <w:rFonts w:ascii="Times New Roman" w:hAnsi="Times New Roman" w:hint="default"/>
      </w:rPr>
    </w:lvl>
    <w:lvl w:ilvl="8" w:tplc="CAA6C60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31"/>
  </w:num>
  <w:num w:numId="4">
    <w:abstractNumId w:val="24"/>
  </w:num>
  <w:num w:numId="5">
    <w:abstractNumId w:val="10"/>
  </w:num>
  <w:num w:numId="6">
    <w:abstractNumId w:val="8"/>
  </w:num>
  <w:num w:numId="7">
    <w:abstractNumId w:val="33"/>
  </w:num>
  <w:num w:numId="8">
    <w:abstractNumId w:val="17"/>
  </w:num>
  <w:num w:numId="9">
    <w:abstractNumId w:val="15"/>
  </w:num>
  <w:num w:numId="10">
    <w:abstractNumId w:val="19"/>
  </w:num>
  <w:num w:numId="11">
    <w:abstractNumId w:val="14"/>
  </w:num>
  <w:num w:numId="12">
    <w:abstractNumId w:val="7"/>
  </w:num>
  <w:num w:numId="13">
    <w:abstractNumId w:val="29"/>
  </w:num>
  <w:num w:numId="14">
    <w:abstractNumId w:val="30"/>
  </w:num>
  <w:num w:numId="15">
    <w:abstractNumId w:val="9"/>
  </w:num>
  <w:num w:numId="16">
    <w:abstractNumId w:val="34"/>
  </w:num>
  <w:num w:numId="17">
    <w:abstractNumId w:val="6"/>
  </w:num>
  <w:num w:numId="18">
    <w:abstractNumId w:val="25"/>
  </w:num>
  <w:num w:numId="19">
    <w:abstractNumId w:val="13"/>
  </w:num>
  <w:num w:numId="20">
    <w:abstractNumId w:val="28"/>
  </w:num>
  <w:num w:numId="21">
    <w:abstractNumId w:val="5"/>
  </w:num>
  <w:num w:numId="22">
    <w:abstractNumId w:val="27"/>
  </w:num>
  <w:num w:numId="23">
    <w:abstractNumId w:val="11"/>
  </w:num>
  <w:num w:numId="24">
    <w:abstractNumId w:val="2"/>
  </w:num>
  <w:num w:numId="25">
    <w:abstractNumId w:val="23"/>
  </w:num>
  <w:num w:numId="26">
    <w:abstractNumId w:val="22"/>
  </w:num>
  <w:num w:numId="27">
    <w:abstractNumId w:val="20"/>
  </w:num>
  <w:num w:numId="28">
    <w:abstractNumId w:val="21"/>
  </w:num>
  <w:num w:numId="29">
    <w:abstractNumId w:val="35"/>
  </w:num>
  <w:num w:numId="30">
    <w:abstractNumId w:val="18"/>
  </w:num>
  <w:num w:numId="31">
    <w:abstractNumId w:val="16"/>
  </w:num>
  <w:num w:numId="32">
    <w:abstractNumId w:val="4"/>
  </w:num>
  <w:num w:numId="33">
    <w:abstractNumId w:val="1"/>
  </w:num>
  <w:num w:numId="34">
    <w:abstractNumId w:val="32"/>
  </w:num>
  <w:num w:numId="35">
    <w:abstractNumId w:val="2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83"/>
    <w:rsid w:val="000008A7"/>
    <w:rsid w:val="00004A1C"/>
    <w:rsid w:val="000058ED"/>
    <w:rsid w:val="000066C5"/>
    <w:rsid w:val="000070D0"/>
    <w:rsid w:val="00032ADC"/>
    <w:rsid w:val="00033395"/>
    <w:rsid w:val="00043B13"/>
    <w:rsid w:val="00047B49"/>
    <w:rsid w:val="00051627"/>
    <w:rsid w:val="000639CC"/>
    <w:rsid w:val="00064BA3"/>
    <w:rsid w:val="00071632"/>
    <w:rsid w:val="00074D1C"/>
    <w:rsid w:val="000C3BE9"/>
    <w:rsid w:val="000C7201"/>
    <w:rsid w:val="000C7E8C"/>
    <w:rsid w:val="000D20DF"/>
    <w:rsid w:val="000F4350"/>
    <w:rsid w:val="00117BC3"/>
    <w:rsid w:val="00117F9C"/>
    <w:rsid w:val="00125124"/>
    <w:rsid w:val="0013360B"/>
    <w:rsid w:val="0014405D"/>
    <w:rsid w:val="00167DCA"/>
    <w:rsid w:val="001703FE"/>
    <w:rsid w:val="00195851"/>
    <w:rsid w:val="001A5CD7"/>
    <w:rsid w:val="001A6268"/>
    <w:rsid w:val="001B2BAA"/>
    <w:rsid w:val="001B3DFA"/>
    <w:rsid w:val="001B5CF2"/>
    <w:rsid w:val="001C40CB"/>
    <w:rsid w:val="00201C58"/>
    <w:rsid w:val="00206450"/>
    <w:rsid w:val="00211D88"/>
    <w:rsid w:val="00215441"/>
    <w:rsid w:val="0022111F"/>
    <w:rsid w:val="002243A3"/>
    <w:rsid w:val="00243E2F"/>
    <w:rsid w:val="002742FA"/>
    <w:rsid w:val="00287385"/>
    <w:rsid w:val="002D10A2"/>
    <w:rsid w:val="0030309C"/>
    <w:rsid w:val="00311193"/>
    <w:rsid w:val="0031154F"/>
    <w:rsid w:val="00313BCB"/>
    <w:rsid w:val="00317AA4"/>
    <w:rsid w:val="00345DE7"/>
    <w:rsid w:val="00350642"/>
    <w:rsid w:val="00351C7F"/>
    <w:rsid w:val="00356779"/>
    <w:rsid w:val="003606BB"/>
    <w:rsid w:val="00371133"/>
    <w:rsid w:val="00371FF8"/>
    <w:rsid w:val="003804DC"/>
    <w:rsid w:val="00387F7C"/>
    <w:rsid w:val="003A34B9"/>
    <w:rsid w:val="003A4679"/>
    <w:rsid w:val="003B7DD9"/>
    <w:rsid w:val="003C19EE"/>
    <w:rsid w:val="003D4166"/>
    <w:rsid w:val="003D70A7"/>
    <w:rsid w:val="003E0879"/>
    <w:rsid w:val="003E10EB"/>
    <w:rsid w:val="003F4A60"/>
    <w:rsid w:val="004145E6"/>
    <w:rsid w:val="00420D16"/>
    <w:rsid w:val="00434F82"/>
    <w:rsid w:val="004370DE"/>
    <w:rsid w:val="00437D93"/>
    <w:rsid w:val="00456474"/>
    <w:rsid w:val="0045661C"/>
    <w:rsid w:val="00464F28"/>
    <w:rsid w:val="0047520D"/>
    <w:rsid w:val="00484774"/>
    <w:rsid w:val="004868A3"/>
    <w:rsid w:val="004A0AEA"/>
    <w:rsid w:val="004B23CE"/>
    <w:rsid w:val="004E0630"/>
    <w:rsid w:val="004E4251"/>
    <w:rsid w:val="004E6E55"/>
    <w:rsid w:val="004F4BAA"/>
    <w:rsid w:val="004F6B0C"/>
    <w:rsid w:val="005070CC"/>
    <w:rsid w:val="00511BE5"/>
    <w:rsid w:val="00527C91"/>
    <w:rsid w:val="0054267A"/>
    <w:rsid w:val="00542CD9"/>
    <w:rsid w:val="0059067E"/>
    <w:rsid w:val="005B7196"/>
    <w:rsid w:val="005E48EA"/>
    <w:rsid w:val="00601D7D"/>
    <w:rsid w:val="00605ACB"/>
    <w:rsid w:val="0060724A"/>
    <w:rsid w:val="00612226"/>
    <w:rsid w:val="006127C7"/>
    <w:rsid w:val="006237E8"/>
    <w:rsid w:val="00645099"/>
    <w:rsid w:val="00653706"/>
    <w:rsid w:val="006739FF"/>
    <w:rsid w:val="00681A2C"/>
    <w:rsid w:val="006B2C10"/>
    <w:rsid w:val="006B426D"/>
    <w:rsid w:val="006D657D"/>
    <w:rsid w:val="006D6722"/>
    <w:rsid w:val="006E0F3C"/>
    <w:rsid w:val="006F36F8"/>
    <w:rsid w:val="00714450"/>
    <w:rsid w:val="00720A08"/>
    <w:rsid w:val="0073191E"/>
    <w:rsid w:val="00735D98"/>
    <w:rsid w:val="0073713A"/>
    <w:rsid w:val="00760947"/>
    <w:rsid w:val="007632A7"/>
    <w:rsid w:val="007727E6"/>
    <w:rsid w:val="00787D17"/>
    <w:rsid w:val="007A54E0"/>
    <w:rsid w:val="007A77BC"/>
    <w:rsid w:val="007C7C4F"/>
    <w:rsid w:val="007D0A83"/>
    <w:rsid w:val="0080351B"/>
    <w:rsid w:val="008217E2"/>
    <w:rsid w:val="00830601"/>
    <w:rsid w:val="00843BF7"/>
    <w:rsid w:val="00860E8C"/>
    <w:rsid w:val="00876CF1"/>
    <w:rsid w:val="008770F5"/>
    <w:rsid w:val="00880A75"/>
    <w:rsid w:val="008832FB"/>
    <w:rsid w:val="00893F7D"/>
    <w:rsid w:val="008B1667"/>
    <w:rsid w:val="008E5DF6"/>
    <w:rsid w:val="008E71FB"/>
    <w:rsid w:val="008F0DD8"/>
    <w:rsid w:val="008F15CF"/>
    <w:rsid w:val="008F78F1"/>
    <w:rsid w:val="00920BDD"/>
    <w:rsid w:val="00920D1C"/>
    <w:rsid w:val="00967360"/>
    <w:rsid w:val="009845F2"/>
    <w:rsid w:val="009939B4"/>
    <w:rsid w:val="0099556F"/>
    <w:rsid w:val="009978C4"/>
    <w:rsid w:val="009B00F8"/>
    <w:rsid w:val="009B28CC"/>
    <w:rsid w:val="009C31D8"/>
    <w:rsid w:val="009C4CA5"/>
    <w:rsid w:val="009D7BB0"/>
    <w:rsid w:val="009E3D1F"/>
    <w:rsid w:val="009E40DA"/>
    <w:rsid w:val="00A01F8D"/>
    <w:rsid w:val="00A0715C"/>
    <w:rsid w:val="00A139D0"/>
    <w:rsid w:val="00A3260C"/>
    <w:rsid w:val="00A40ED0"/>
    <w:rsid w:val="00A50B0A"/>
    <w:rsid w:val="00A63628"/>
    <w:rsid w:val="00A65357"/>
    <w:rsid w:val="00A71532"/>
    <w:rsid w:val="00A75A13"/>
    <w:rsid w:val="00A961CB"/>
    <w:rsid w:val="00AA6EAC"/>
    <w:rsid w:val="00AB124A"/>
    <w:rsid w:val="00AB3675"/>
    <w:rsid w:val="00AC7BC5"/>
    <w:rsid w:val="00AD043D"/>
    <w:rsid w:val="00AD242E"/>
    <w:rsid w:val="00AF69EA"/>
    <w:rsid w:val="00B06142"/>
    <w:rsid w:val="00B14070"/>
    <w:rsid w:val="00B361BA"/>
    <w:rsid w:val="00B36728"/>
    <w:rsid w:val="00B47A21"/>
    <w:rsid w:val="00B56741"/>
    <w:rsid w:val="00B778F5"/>
    <w:rsid w:val="00BA7BA5"/>
    <w:rsid w:val="00BB1B52"/>
    <w:rsid w:val="00BC768D"/>
    <w:rsid w:val="00BF430D"/>
    <w:rsid w:val="00C04CE3"/>
    <w:rsid w:val="00C10165"/>
    <w:rsid w:val="00C1070E"/>
    <w:rsid w:val="00C164B8"/>
    <w:rsid w:val="00C2018C"/>
    <w:rsid w:val="00C23806"/>
    <w:rsid w:val="00C257FC"/>
    <w:rsid w:val="00C455E4"/>
    <w:rsid w:val="00C46D72"/>
    <w:rsid w:val="00C479A0"/>
    <w:rsid w:val="00C56D47"/>
    <w:rsid w:val="00C635DE"/>
    <w:rsid w:val="00C71063"/>
    <w:rsid w:val="00C72946"/>
    <w:rsid w:val="00C743E5"/>
    <w:rsid w:val="00C77D13"/>
    <w:rsid w:val="00C8584F"/>
    <w:rsid w:val="00C85D1C"/>
    <w:rsid w:val="00CA0EED"/>
    <w:rsid w:val="00CA7DD7"/>
    <w:rsid w:val="00CB11A6"/>
    <w:rsid w:val="00CD48B2"/>
    <w:rsid w:val="00CF347E"/>
    <w:rsid w:val="00D02052"/>
    <w:rsid w:val="00D03B72"/>
    <w:rsid w:val="00D07AB2"/>
    <w:rsid w:val="00D147EC"/>
    <w:rsid w:val="00D32DA0"/>
    <w:rsid w:val="00D41A7E"/>
    <w:rsid w:val="00D43B00"/>
    <w:rsid w:val="00D51F5E"/>
    <w:rsid w:val="00D67C9F"/>
    <w:rsid w:val="00D724D2"/>
    <w:rsid w:val="00D72A44"/>
    <w:rsid w:val="00D74B23"/>
    <w:rsid w:val="00DA056F"/>
    <w:rsid w:val="00DA3383"/>
    <w:rsid w:val="00DD1C72"/>
    <w:rsid w:val="00DD3BA1"/>
    <w:rsid w:val="00DD632A"/>
    <w:rsid w:val="00DF5FF8"/>
    <w:rsid w:val="00E05681"/>
    <w:rsid w:val="00E178BA"/>
    <w:rsid w:val="00E20CFE"/>
    <w:rsid w:val="00E25633"/>
    <w:rsid w:val="00E268A5"/>
    <w:rsid w:val="00E45FD9"/>
    <w:rsid w:val="00E7785A"/>
    <w:rsid w:val="00E80176"/>
    <w:rsid w:val="00E81F28"/>
    <w:rsid w:val="00E8362D"/>
    <w:rsid w:val="00E83753"/>
    <w:rsid w:val="00E90547"/>
    <w:rsid w:val="00EB2C37"/>
    <w:rsid w:val="00EB3F49"/>
    <w:rsid w:val="00ED49C7"/>
    <w:rsid w:val="00EE009F"/>
    <w:rsid w:val="00EE326A"/>
    <w:rsid w:val="00EF30FF"/>
    <w:rsid w:val="00EF7807"/>
    <w:rsid w:val="00F00E04"/>
    <w:rsid w:val="00F1568B"/>
    <w:rsid w:val="00F21D78"/>
    <w:rsid w:val="00F40EEB"/>
    <w:rsid w:val="00F445A3"/>
    <w:rsid w:val="00F54179"/>
    <w:rsid w:val="00F92DDB"/>
    <w:rsid w:val="00FA5E7C"/>
    <w:rsid w:val="00FC241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F793"/>
  <w15:docId w15:val="{2DE162CD-0CD6-F54C-B45F-C2C852AF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2D"/>
    <w:pPr>
      <w:tabs>
        <w:tab w:val="left" w:pos="1304"/>
        <w:tab w:val="left" w:pos="2608"/>
      </w:tabs>
    </w:pPr>
  </w:style>
  <w:style w:type="paragraph" w:styleId="Heading1">
    <w:name w:val="heading 1"/>
    <w:basedOn w:val="Normal"/>
    <w:next w:val="BodyText"/>
    <w:link w:val="Heading1Char"/>
    <w:uiPriority w:val="14"/>
    <w:qFormat/>
    <w:rsid w:val="000008A7"/>
    <w:pPr>
      <w:keepNext/>
      <w:keepLines/>
      <w:numPr>
        <w:numId w:val="27"/>
      </w:numPr>
      <w:spacing w:before="200" w:after="100"/>
      <w:outlineLvl w:val="0"/>
    </w:pPr>
    <w:rPr>
      <w:rFonts w:asciiTheme="majorHAnsi" w:eastAsiaTheme="majorEastAsia" w:hAnsiTheme="majorHAnsi" w:cstheme="majorHAnsi"/>
      <w:b/>
      <w:bCs/>
      <w:sz w:val="28"/>
      <w:szCs w:val="28"/>
    </w:rPr>
  </w:style>
  <w:style w:type="paragraph" w:styleId="Heading2">
    <w:name w:val="heading 2"/>
    <w:basedOn w:val="Normal"/>
    <w:next w:val="BodyText"/>
    <w:link w:val="Heading2Char"/>
    <w:uiPriority w:val="14"/>
    <w:qFormat/>
    <w:rsid w:val="000008A7"/>
    <w:pPr>
      <w:keepNext/>
      <w:keepLines/>
      <w:numPr>
        <w:ilvl w:val="1"/>
        <w:numId w:val="27"/>
      </w:numPr>
      <w:spacing w:before="200" w:after="100"/>
      <w:outlineLvl w:val="1"/>
    </w:pPr>
    <w:rPr>
      <w:rFonts w:asciiTheme="majorHAnsi" w:eastAsiaTheme="majorEastAsia" w:hAnsiTheme="majorHAnsi" w:cstheme="majorHAnsi"/>
      <w:bCs/>
      <w:sz w:val="28"/>
      <w:szCs w:val="26"/>
    </w:rPr>
  </w:style>
  <w:style w:type="paragraph" w:styleId="Heading3">
    <w:name w:val="heading 3"/>
    <w:basedOn w:val="Heading2"/>
    <w:next w:val="BodyText"/>
    <w:link w:val="Heading3Char"/>
    <w:uiPriority w:val="14"/>
    <w:qFormat/>
    <w:rsid w:val="000008A7"/>
    <w:pPr>
      <w:numPr>
        <w:ilvl w:val="2"/>
      </w:numPr>
      <w:outlineLvl w:val="2"/>
    </w:pPr>
    <w:rPr>
      <w:rFonts w:cstheme="majorBidi"/>
      <w:b/>
      <w:bCs w:val="0"/>
      <w:sz w:val="24"/>
    </w:rPr>
  </w:style>
  <w:style w:type="paragraph" w:styleId="Heading4">
    <w:name w:val="heading 4"/>
    <w:basedOn w:val="Heading2"/>
    <w:next w:val="BodyText"/>
    <w:link w:val="Heading4Char"/>
    <w:uiPriority w:val="14"/>
    <w:semiHidden/>
    <w:rsid w:val="0045661C"/>
    <w:pPr>
      <w:numPr>
        <w:ilvl w:val="3"/>
      </w:numPr>
      <w:outlineLvl w:val="3"/>
    </w:pPr>
    <w:rPr>
      <w:rFonts w:cstheme="majorBidi"/>
      <w:bCs w:val="0"/>
      <w:iCs/>
    </w:rPr>
  </w:style>
  <w:style w:type="paragraph" w:styleId="Heading5">
    <w:name w:val="heading 5"/>
    <w:basedOn w:val="Heading4"/>
    <w:next w:val="BodyText"/>
    <w:link w:val="Heading5Char"/>
    <w:uiPriority w:val="14"/>
    <w:semiHidden/>
    <w:rsid w:val="0045661C"/>
    <w:pPr>
      <w:numPr>
        <w:ilvl w:val="4"/>
      </w:numPr>
      <w:outlineLvl w:val="4"/>
    </w:pPr>
  </w:style>
  <w:style w:type="paragraph" w:styleId="Heading6">
    <w:name w:val="heading 6"/>
    <w:basedOn w:val="Normal"/>
    <w:next w:val="BodyText"/>
    <w:link w:val="Heading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008A7"/>
    <w:rPr>
      <w:rFonts w:asciiTheme="majorHAnsi" w:eastAsiaTheme="majorEastAsia" w:hAnsiTheme="majorHAnsi" w:cstheme="majorHAnsi"/>
      <w:b/>
      <w:bCs/>
      <w:sz w:val="28"/>
      <w:szCs w:val="28"/>
    </w:rPr>
  </w:style>
  <w:style w:type="paragraph" w:styleId="Header">
    <w:name w:val="header"/>
    <w:basedOn w:val="Normal"/>
    <w:link w:val="HeaderChar"/>
    <w:uiPriority w:val="94"/>
    <w:rsid w:val="008F15CF"/>
    <w:pPr>
      <w:tabs>
        <w:tab w:val="clear" w:pos="1304"/>
        <w:tab w:val="clear" w:pos="2608"/>
        <w:tab w:val="right" w:pos="9469"/>
      </w:tabs>
      <w:spacing w:line="360" w:lineRule="auto"/>
      <w:ind w:left="2552" w:right="-1134"/>
    </w:pPr>
    <w:rPr>
      <w:sz w:val="20"/>
    </w:rPr>
  </w:style>
  <w:style w:type="paragraph" w:styleId="BodyText">
    <w:name w:val="Body Text"/>
    <w:basedOn w:val="Normal"/>
    <w:link w:val="BodyTextChar"/>
    <w:uiPriority w:val="1"/>
    <w:qFormat/>
    <w:rsid w:val="00243E2F"/>
    <w:pPr>
      <w:spacing w:line="320" w:lineRule="atLeast"/>
      <w:ind w:left="794"/>
    </w:pPr>
  </w:style>
  <w:style w:type="character" w:customStyle="1" w:styleId="BodyTextChar">
    <w:name w:val="Body Text Char"/>
    <w:basedOn w:val="DefaultParagraphFont"/>
    <w:link w:val="BodyText"/>
    <w:uiPriority w:val="1"/>
    <w:rsid w:val="00243E2F"/>
  </w:style>
  <w:style w:type="character" w:customStyle="1" w:styleId="HeaderChar">
    <w:name w:val="Header Char"/>
    <w:basedOn w:val="DefaultParagraphFont"/>
    <w:link w:val="Header"/>
    <w:uiPriority w:val="94"/>
    <w:rsid w:val="008F15CF"/>
    <w:rPr>
      <w:sz w:val="20"/>
    </w:rPr>
  </w:style>
  <w:style w:type="paragraph" w:styleId="Footer">
    <w:name w:val="footer"/>
    <w:link w:val="FooterChar"/>
    <w:uiPriority w:val="94"/>
    <w:rsid w:val="00AA6EAC"/>
    <w:pPr>
      <w:tabs>
        <w:tab w:val="right" w:pos="9469"/>
      </w:tabs>
      <w:ind w:left="-851" w:right="-1134"/>
    </w:pPr>
    <w:rPr>
      <w:noProof/>
      <w:sz w:val="18"/>
    </w:rPr>
  </w:style>
  <w:style w:type="character" w:customStyle="1" w:styleId="FooterChar">
    <w:name w:val="Footer Char"/>
    <w:basedOn w:val="DefaultParagraphFont"/>
    <w:link w:val="Footer"/>
    <w:uiPriority w:val="94"/>
    <w:rsid w:val="00AA6EAC"/>
    <w:rPr>
      <w:noProof/>
      <w:sz w:val="18"/>
    </w:rPr>
  </w:style>
  <w:style w:type="paragraph" w:styleId="Title">
    <w:name w:val="Title"/>
    <w:basedOn w:val="Normal"/>
    <w:next w:val="BodyText"/>
    <w:link w:val="TitleChar"/>
    <w:uiPriority w:val="10"/>
    <w:qFormat/>
    <w:locked/>
    <w:rsid w:val="008F15CF"/>
    <w:pPr>
      <w:spacing w:before="440" w:after="320"/>
      <w:contextualSpacing/>
      <w:outlineLvl w:val="0"/>
    </w:pPr>
    <w:rPr>
      <w:rFonts w:asciiTheme="majorHAnsi" w:eastAsiaTheme="majorEastAsia" w:hAnsiTheme="majorHAnsi" w:cstheme="majorHAnsi"/>
      <w:b/>
      <w:kern w:val="28"/>
      <w:sz w:val="32"/>
      <w:szCs w:val="52"/>
    </w:rPr>
  </w:style>
  <w:style w:type="character" w:customStyle="1" w:styleId="TitleChar">
    <w:name w:val="Title Char"/>
    <w:basedOn w:val="DefaultParagraphFont"/>
    <w:link w:val="Title"/>
    <w:uiPriority w:val="10"/>
    <w:rsid w:val="008F15CF"/>
    <w:rPr>
      <w:rFonts w:asciiTheme="majorHAnsi" w:eastAsiaTheme="majorEastAsia" w:hAnsiTheme="majorHAnsi" w:cstheme="majorHAnsi"/>
      <w:b/>
      <w:kern w:val="28"/>
      <w:sz w:val="32"/>
      <w:szCs w:val="52"/>
    </w:rPr>
  </w:style>
  <w:style w:type="character" w:customStyle="1" w:styleId="Heading2Char">
    <w:name w:val="Heading 2 Char"/>
    <w:basedOn w:val="DefaultParagraphFont"/>
    <w:link w:val="Heading2"/>
    <w:uiPriority w:val="14"/>
    <w:rsid w:val="000008A7"/>
    <w:rPr>
      <w:rFonts w:asciiTheme="majorHAnsi" w:eastAsiaTheme="majorEastAsia" w:hAnsiTheme="majorHAnsi" w:cstheme="majorHAnsi"/>
      <w:bCs/>
      <w:sz w:val="28"/>
      <w:szCs w:val="26"/>
    </w:rPr>
  </w:style>
  <w:style w:type="paragraph" w:styleId="Subtitle">
    <w:name w:val="Subtitle"/>
    <w:aliases w:val="Alaotsikko 1"/>
    <w:basedOn w:val="Normal"/>
    <w:next w:val="BodyText"/>
    <w:link w:val="SubtitleChar"/>
    <w:uiPriority w:val="11"/>
    <w:qFormat/>
    <w:rsid w:val="008F15CF"/>
    <w:pPr>
      <w:numPr>
        <w:ilvl w:val="1"/>
      </w:numPr>
      <w:spacing w:before="200" w:after="100"/>
    </w:pPr>
    <w:rPr>
      <w:rFonts w:asciiTheme="majorHAnsi" w:eastAsiaTheme="majorEastAsia" w:hAnsiTheme="majorHAnsi" w:cstheme="majorHAnsi"/>
      <w:b/>
      <w:iCs/>
      <w:sz w:val="28"/>
      <w:szCs w:val="24"/>
    </w:rPr>
  </w:style>
  <w:style w:type="character" w:customStyle="1" w:styleId="SubtitleChar">
    <w:name w:val="Subtitle Char"/>
    <w:aliases w:val="Alaotsikko 1 Char"/>
    <w:basedOn w:val="DefaultParagraphFont"/>
    <w:link w:val="Subtitle"/>
    <w:uiPriority w:val="11"/>
    <w:rsid w:val="008F15CF"/>
    <w:rPr>
      <w:rFonts w:asciiTheme="majorHAnsi" w:eastAsiaTheme="majorEastAsia" w:hAnsiTheme="majorHAnsi" w:cstheme="majorHAnsi"/>
      <w:b/>
      <w:iCs/>
      <w:sz w:val="28"/>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semiHidden/>
    <w:rsid w:val="00047B49"/>
    <w:rPr>
      <w:rFonts w:asciiTheme="majorHAnsi" w:eastAsiaTheme="majorEastAsia" w:hAnsiTheme="majorHAnsi" w:cstheme="majorBidi"/>
      <w:b/>
      <w:iCs/>
      <w:sz w:val="24"/>
      <w:szCs w:val="26"/>
    </w:rPr>
  </w:style>
  <w:style w:type="character" w:customStyle="1" w:styleId="Heading3Char">
    <w:name w:val="Heading 3 Char"/>
    <w:basedOn w:val="DefaultParagraphFont"/>
    <w:link w:val="Heading3"/>
    <w:uiPriority w:val="14"/>
    <w:rsid w:val="000008A7"/>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ascii="Calibri" w:eastAsia="Times New Roman" w:hAnsi="Calibri"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14"/>
    <w:semiHidden/>
    <w:rsid w:val="00047B49"/>
    <w:rPr>
      <w:rFonts w:asciiTheme="majorHAnsi" w:eastAsiaTheme="majorEastAsia" w:hAnsiTheme="majorHAnsi" w:cstheme="majorBidi"/>
      <w:b/>
      <w:iCs/>
      <w:sz w:val="24"/>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sz w:val="21"/>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 w:val="21"/>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 w:val="21"/>
      <w:szCs w:val="21"/>
    </w:rPr>
  </w:style>
  <w:style w:type="character" w:styleId="Strong">
    <w:name w:val="Strong"/>
    <w:basedOn w:val="DefaultParagraphFont"/>
    <w:uiPriority w:val="37"/>
    <w:qFormat/>
    <w:rsid w:val="00605ACB"/>
    <w:rPr>
      <w:b/>
      <w:bCs/>
    </w:rPr>
  </w:style>
  <w:style w:type="table" w:styleId="TableGrid">
    <w:name w:val="Table Grid"/>
    <w:basedOn w:val="TableNormal"/>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semiHidden/>
    <w:rsid w:val="009C4CA5"/>
    <w:pPr>
      <w:ind w:left="1304"/>
    </w:pPr>
  </w:style>
  <w:style w:type="paragraph" w:customStyle="1" w:styleId="Luettelonumeroitu">
    <w:name w:val="Luettelo numeroitu"/>
    <w:basedOn w:val="BodyText"/>
    <w:uiPriority w:val="2"/>
    <w:qFormat/>
    <w:rsid w:val="00B778F5"/>
    <w:pPr>
      <w:numPr>
        <w:numId w:val="28"/>
      </w:numPr>
      <w:tabs>
        <w:tab w:val="clear" w:pos="2608"/>
        <w:tab w:val="left" w:pos="397"/>
      </w:tabs>
      <w:ind w:left="1151" w:hanging="357"/>
    </w:pPr>
    <w:rPr>
      <w:rFonts w:eastAsia="Calibri" w:cs="Calibri"/>
    </w:rPr>
  </w:style>
  <w:style w:type="paragraph" w:customStyle="1" w:styleId="Kansiotsikko">
    <w:name w:val="Kansiotsikko"/>
    <w:uiPriority w:val="16"/>
    <w:qFormat/>
    <w:rsid w:val="00D02052"/>
    <w:rPr>
      <w:rFonts w:asciiTheme="majorHAnsi" w:eastAsiaTheme="majorEastAsia" w:hAnsiTheme="majorHAnsi" w:cstheme="majorHAnsi"/>
      <w:b/>
      <w:kern w:val="28"/>
      <w:sz w:val="32"/>
      <w:szCs w:val="52"/>
      <w:lang w:val="en-US"/>
    </w:rPr>
  </w:style>
  <w:style w:type="paragraph" w:customStyle="1" w:styleId="Kansialaotsikko">
    <w:name w:val="Kansialaotsikko"/>
    <w:basedOn w:val="Kansiotsikko"/>
    <w:uiPriority w:val="16"/>
    <w:qFormat/>
    <w:rsid w:val="00D02052"/>
    <w:rPr>
      <w:b w:val="0"/>
      <w:sz w:val="28"/>
    </w:rPr>
  </w:style>
  <w:style w:type="paragraph" w:styleId="ListNumber2">
    <w:name w:val="List Number 2"/>
    <w:basedOn w:val="Normal"/>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Date">
    <w:name w:val="Date"/>
    <w:basedOn w:val="Normal"/>
    <w:next w:val="Normal"/>
    <w:link w:val="DateChar"/>
    <w:uiPriority w:val="99"/>
    <w:semiHidden/>
    <w:unhideWhenUsed/>
    <w:rsid w:val="00681A2C"/>
  </w:style>
  <w:style w:type="character" w:customStyle="1" w:styleId="DateChar">
    <w:name w:val="Date Char"/>
    <w:basedOn w:val="DefaultParagraphFont"/>
    <w:link w:val="Date"/>
    <w:uiPriority w:val="99"/>
    <w:semiHidden/>
    <w:rsid w:val="00681A2C"/>
    <w:rPr>
      <w:sz w:val="21"/>
    </w:rPr>
  </w:style>
  <w:style w:type="paragraph" w:styleId="List">
    <w:name w:val="List"/>
    <w:basedOn w:val="BodyText"/>
    <w:uiPriority w:val="2"/>
    <w:qFormat/>
    <w:rsid w:val="00B778F5"/>
    <w:pPr>
      <w:numPr>
        <w:numId w:val="29"/>
      </w:numPr>
      <w:tabs>
        <w:tab w:val="clear" w:pos="2608"/>
      </w:tabs>
      <w:ind w:left="1151" w:hanging="357"/>
      <w:contextualSpacing/>
    </w:pPr>
    <w:rPr>
      <w:rFonts w:eastAsia="Calibri" w:cs="Calibri"/>
    </w:rPr>
  </w:style>
  <w:style w:type="paragraph" w:styleId="Signature">
    <w:name w:val="Signature"/>
    <w:basedOn w:val="BodyText"/>
    <w:link w:val="SignatureChar"/>
    <w:uiPriority w:val="99"/>
    <w:semiHidden/>
    <w:rsid w:val="00071632"/>
    <w:pPr>
      <w:spacing w:before="960"/>
    </w:pPr>
  </w:style>
  <w:style w:type="character" w:customStyle="1" w:styleId="SignatureChar">
    <w:name w:val="Signature Char"/>
    <w:basedOn w:val="DefaultParagraphFont"/>
    <w:link w:val="Signature"/>
    <w:uiPriority w:val="99"/>
    <w:semiHidden/>
    <w:rsid w:val="00B778F5"/>
  </w:style>
  <w:style w:type="paragraph" w:styleId="List2">
    <w:name w:val="List 2"/>
    <w:basedOn w:val="Normal"/>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ist3">
    <w:name w:val="List 3"/>
    <w:basedOn w:val="Normal"/>
    <w:semiHidden/>
    <w:rsid w:val="0080351B"/>
    <w:pPr>
      <w:numPr>
        <w:ilvl w:val="2"/>
        <w:numId w:val="29"/>
      </w:numPr>
      <w:tabs>
        <w:tab w:val="clear" w:pos="2608"/>
      </w:tabs>
      <w:spacing w:line="340" w:lineRule="atLeast"/>
      <w:ind w:left="3680"/>
      <w:contextualSpacing/>
    </w:pPr>
    <w:rPr>
      <w:rFonts w:eastAsia="Calibri" w:cs="Calibri"/>
    </w:rPr>
  </w:style>
  <w:style w:type="paragraph" w:styleId="List4">
    <w:name w:val="List 4"/>
    <w:basedOn w:val="Normal"/>
    <w:semiHidden/>
    <w:rsid w:val="0080351B"/>
    <w:pPr>
      <w:numPr>
        <w:ilvl w:val="3"/>
        <w:numId w:val="29"/>
      </w:numPr>
      <w:tabs>
        <w:tab w:val="clear" w:pos="2608"/>
      </w:tabs>
      <w:spacing w:line="340" w:lineRule="atLeast"/>
      <w:ind w:left="4037"/>
      <w:contextualSpacing/>
    </w:pPr>
    <w:rPr>
      <w:rFonts w:eastAsia="Calibri" w:cs="Calibri"/>
    </w:rPr>
  </w:style>
  <w:style w:type="paragraph" w:styleId="List5">
    <w:name w:val="List 5"/>
    <w:basedOn w:val="Normal"/>
    <w:semiHidden/>
    <w:rsid w:val="0080351B"/>
    <w:pPr>
      <w:numPr>
        <w:ilvl w:val="4"/>
        <w:numId w:val="29"/>
      </w:numPr>
      <w:tabs>
        <w:tab w:val="clear" w:pos="2608"/>
      </w:tabs>
      <w:spacing w:line="340" w:lineRule="atLeast"/>
      <w:ind w:left="4394"/>
      <w:contextualSpacing/>
    </w:pPr>
    <w:rPr>
      <w:rFonts w:eastAsia="Calibri" w:cs="Calibri"/>
    </w:rPr>
  </w:style>
  <w:style w:type="paragraph" w:styleId="ListNumber3">
    <w:name w:val="List Number 3"/>
    <w:basedOn w:val="Normal"/>
    <w:semiHidden/>
    <w:rsid w:val="0080351B"/>
    <w:pPr>
      <w:numPr>
        <w:ilvl w:val="2"/>
        <w:numId w:val="28"/>
      </w:numPr>
      <w:tabs>
        <w:tab w:val="clear" w:pos="2608"/>
      </w:tabs>
      <w:spacing w:line="340" w:lineRule="atLeast"/>
      <w:ind w:left="3680"/>
      <w:contextualSpacing/>
    </w:pPr>
    <w:rPr>
      <w:rFonts w:eastAsia="Calibri" w:cs="Calibri"/>
    </w:rPr>
  </w:style>
  <w:style w:type="paragraph" w:styleId="ListNumber4">
    <w:name w:val="List Number 4"/>
    <w:basedOn w:val="Normal"/>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ListNumber5">
    <w:name w:val="List Number 5"/>
    <w:basedOn w:val="Normal"/>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Alaotsikko2">
    <w:name w:val="Alaotsikko 2"/>
    <w:basedOn w:val="Subtitle"/>
    <w:uiPriority w:val="11"/>
    <w:qFormat/>
    <w:rsid w:val="0059067E"/>
    <w:rPr>
      <w:b w:val="0"/>
    </w:rPr>
  </w:style>
  <w:style w:type="paragraph" w:customStyle="1" w:styleId="Alaotsikko3">
    <w:name w:val="Alaotsikko 3"/>
    <w:basedOn w:val="Alaotsikko2"/>
    <w:uiPriority w:val="11"/>
    <w:qFormat/>
    <w:rsid w:val="0059067E"/>
    <w:rPr>
      <w:b/>
      <w:sz w:val="24"/>
    </w:rPr>
  </w:style>
  <w:style w:type="paragraph" w:customStyle="1" w:styleId="paragraph">
    <w:name w:val="paragraph"/>
    <w:basedOn w:val="Normal"/>
    <w:rsid w:val="00E90547"/>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E90547"/>
  </w:style>
  <w:style w:type="character" w:customStyle="1" w:styleId="eop">
    <w:name w:val="eop"/>
    <w:basedOn w:val="DefaultParagraphFont"/>
    <w:rsid w:val="00E90547"/>
  </w:style>
  <w:style w:type="character" w:customStyle="1" w:styleId="spellingerror">
    <w:name w:val="spellingerror"/>
    <w:basedOn w:val="DefaultParagraphFont"/>
    <w:rsid w:val="00E90547"/>
  </w:style>
  <w:style w:type="character" w:styleId="UnresolvedMention">
    <w:name w:val="Unresolved Mention"/>
    <w:basedOn w:val="DefaultParagraphFont"/>
    <w:uiPriority w:val="99"/>
    <w:semiHidden/>
    <w:unhideWhenUsed/>
    <w:rsid w:val="00720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25595179">
      <w:bodyDiv w:val="1"/>
      <w:marLeft w:val="0"/>
      <w:marRight w:val="0"/>
      <w:marTop w:val="0"/>
      <w:marBottom w:val="0"/>
      <w:divBdr>
        <w:top w:val="none" w:sz="0" w:space="0" w:color="auto"/>
        <w:left w:val="none" w:sz="0" w:space="0" w:color="auto"/>
        <w:bottom w:val="none" w:sz="0" w:space="0" w:color="auto"/>
        <w:right w:val="none" w:sz="0" w:space="0" w:color="auto"/>
      </w:divBdr>
      <w:divsChild>
        <w:div w:id="364866533">
          <w:marLeft w:val="1080"/>
          <w:marRight w:val="0"/>
          <w:marTop w:val="240"/>
          <w:marBottom w:val="0"/>
          <w:divBdr>
            <w:top w:val="none" w:sz="0" w:space="0" w:color="auto"/>
            <w:left w:val="none" w:sz="0" w:space="0" w:color="auto"/>
            <w:bottom w:val="none" w:sz="0" w:space="0" w:color="auto"/>
            <w:right w:val="none" w:sz="0" w:space="0" w:color="auto"/>
          </w:divBdr>
        </w:div>
        <w:div w:id="465127456">
          <w:marLeft w:val="1080"/>
          <w:marRight w:val="0"/>
          <w:marTop w:val="0"/>
          <w:marBottom w:val="0"/>
          <w:divBdr>
            <w:top w:val="none" w:sz="0" w:space="0" w:color="auto"/>
            <w:left w:val="none" w:sz="0" w:space="0" w:color="auto"/>
            <w:bottom w:val="none" w:sz="0" w:space="0" w:color="auto"/>
            <w:right w:val="none" w:sz="0" w:space="0" w:color="auto"/>
          </w:divBdr>
        </w:div>
        <w:div w:id="1441603487">
          <w:marLeft w:val="1080"/>
          <w:marRight w:val="0"/>
          <w:marTop w:val="0"/>
          <w:marBottom w:val="0"/>
          <w:divBdr>
            <w:top w:val="none" w:sz="0" w:space="0" w:color="auto"/>
            <w:left w:val="none" w:sz="0" w:space="0" w:color="auto"/>
            <w:bottom w:val="none" w:sz="0" w:space="0" w:color="auto"/>
            <w:right w:val="none" w:sz="0" w:space="0" w:color="auto"/>
          </w:divBdr>
        </w:div>
        <w:div w:id="2008551376">
          <w:marLeft w:val="1080"/>
          <w:marRight w:val="0"/>
          <w:marTop w:val="0"/>
          <w:marBottom w:val="0"/>
          <w:divBdr>
            <w:top w:val="none" w:sz="0" w:space="0" w:color="auto"/>
            <w:left w:val="none" w:sz="0" w:space="0" w:color="auto"/>
            <w:bottom w:val="none" w:sz="0" w:space="0" w:color="auto"/>
            <w:right w:val="none" w:sz="0" w:space="0" w:color="auto"/>
          </w:divBdr>
        </w:div>
      </w:divsChild>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87193">
      <w:bodyDiv w:val="1"/>
      <w:marLeft w:val="0"/>
      <w:marRight w:val="0"/>
      <w:marTop w:val="0"/>
      <w:marBottom w:val="0"/>
      <w:divBdr>
        <w:top w:val="none" w:sz="0" w:space="0" w:color="auto"/>
        <w:left w:val="none" w:sz="0" w:space="0" w:color="auto"/>
        <w:bottom w:val="none" w:sz="0" w:space="0" w:color="auto"/>
        <w:right w:val="none" w:sz="0" w:space="0" w:color="auto"/>
      </w:divBdr>
      <w:divsChild>
        <w:div w:id="481626182">
          <w:marLeft w:val="850"/>
          <w:marRight w:val="0"/>
          <w:marTop w:val="0"/>
          <w:marBottom w:val="0"/>
          <w:divBdr>
            <w:top w:val="none" w:sz="0" w:space="0" w:color="auto"/>
            <w:left w:val="none" w:sz="0" w:space="0" w:color="auto"/>
            <w:bottom w:val="none" w:sz="0" w:space="0" w:color="auto"/>
            <w:right w:val="none" w:sz="0" w:space="0" w:color="auto"/>
          </w:divBdr>
        </w:div>
        <w:div w:id="1223370927">
          <w:marLeft w:val="850"/>
          <w:marRight w:val="0"/>
          <w:marTop w:val="0"/>
          <w:marBottom w:val="0"/>
          <w:divBdr>
            <w:top w:val="none" w:sz="0" w:space="0" w:color="auto"/>
            <w:left w:val="none" w:sz="0" w:space="0" w:color="auto"/>
            <w:bottom w:val="none" w:sz="0" w:space="0" w:color="auto"/>
            <w:right w:val="none" w:sz="0" w:space="0" w:color="auto"/>
          </w:divBdr>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1832285426">
      <w:bodyDiv w:val="1"/>
      <w:marLeft w:val="0"/>
      <w:marRight w:val="0"/>
      <w:marTop w:val="0"/>
      <w:marBottom w:val="0"/>
      <w:divBdr>
        <w:top w:val="none" w:sz="0" w:space="0" w:color="auto"/>
        <w:left w:val="none" w:sz="0" w:space="0" w:color="auto"/>
        <w:bottom w:val="none" w:sz="0" w:space="0" w:color="auto"/>
        <w:right w:val="none" w:sz="0" w:space="0" w:color="auto"/>
      </w:divBdr>
      <w:divsChild>
        <w:div w:id="636297800">
          <w:marLeft w:val="720"/>
          <w:marRight w:val="0"/>
          <w:marTop w:val="0"/>
          <w:marBottom w:val="0"/>
          <w:divBdr>
            <w:top w:val="none" w:sz="0" w:space="0" w:color="auto"/>
            <w:left w:val="none" w:sz="0" w:space="0" w:color="auto"/>
            <w:bottom w:val="none" w:sz="0" w:space="0" w:color="auto"/>
            <w:right w:val="none" w:sz="0" w:space="0" w:color="auto"/>
          </w:divBdr>
        </w:div>
        <w:div w:id="1439058992">
          <w:marLeft w:val="720"/>
          <w:marRight w:val="0"/>
          <w:marTop w:val="0"/>
          <w:marBottom w:val="0"/>
          <w:divBdr>
            <w:top w:val="none" w:sz="0" w:space="0" w:color="auto"/>
            <w:left w:val="none" w:sz="0" w:space="0" w:color="auto"/>
            <w:bottom w:val="none" w:sz="0" w:space="0" w:color="auto"/>
            <w:right w:val="none" w:sz="0" w:space="0" w:color="auto"/>
          </w:divBdr>
        </w:div>
        <w:div w:id="565995177">
          <w:marLeft w:val="720"/>
          <w:marRight w:val="0"/>
          <w:marTop w:val="0"/>
          <w:marBottom w:val="0"/>
          <w:divBdr>
            <w:top w:val="none" w:sz="0" w:space="0" w:color="auto"/>
            <w:left w:val="none" w:sz="0" w:space="0" w:color="auto"/>
            <w:bottom w:val="none" w:sz="0" w:space="0" w:color="auto"/>
            <w:right w:val="none" w:sz="0" w:space="0" w:color="auto"/>
          </w:divBdr>
        </w:div>
        <w:div w:id="303505868">
          <w:marLeft w:val="1080"/>
          <w:marRight w:val="0"/>
          <w:marTop w:val="240"/>
          <w:marBottom w:val="0"/>
          <w:divBdr>
            <w:top w:val="none" w:sz="0" w:space="0" w:color="auto"/>
            <w:left w:val="none" w:sz="0" w:space="0" w:color="auto"/>
            <w:bottom w:val="none" w:sz="0" w:space="0" w:color="auto"/>
            <w:right w:val="none" w:sz="0" w:space="0" w:color="auto"/>
          </w:divBdr>
        </w:div>
        <w:div w:id="2005472602">
          <w:marLeft w:val="1080"/>
          <w:marRight w:val="0"/>
          <w:marTop w:val="0"/>
          <w:marBottom w:val="0"/>
          <w:divBdr>
            <w:top w:val="none" w:sz="0" w:space="0" w:color="auto"/>
            <w:left w:val="none" w:sz="0" w:space="0" w:color="auto"/>
            <w:bottom w:val="none" w:sz="0" w:space="0" w:color="auto"/>
            <w:right w:val="none" w:sz="0" w:space="0" w:color="auto"/>
          </w:divBdr>
        </w:div>
        <w:div w:id="1454859871">
          <w:marLeft w:val="1080"/>
          <w:marRight w:val="0"/>
          <w:marTop w:val="0"/>
          <w:marBottom w:val="0"/>
          <w:divBdr>
            <w:top w:val="none" w:sz="0" w:space="0" w:color="auto"/>
            <w:left w:val="none" w:sz="0" w:space="0" w:color="auto"/>
            <w:bottom w:val="none" w:sz="0" w:space="0" w:color="auto"/>
            <w:right w:val="none" w:sz="0" w:space="0" w:color="auto"/>
          </w:divBdr>
        </w:div>
      </w:divsChild>
    </w:div>
    <w:div w:id="2107262598">
      <w:bodyDiv w:val="1"/>
      <w:marLeft w:val="0"/>
      <w:marRight w:val="0"/>
      <w:marTop w:val="0"/>
      <w:marBottom w:val="0"/>
      <w:divBdr>
        <w:top w:val="none" w:sz="0" w:space="0" w:color="auto"/>
        <w:left w:val="none" w:sz="0" w:space="0" w:color="auto"/>
        <w:bottom w:val="none" w:sz="0" w:space="0" w:color="auto"/>
        <w:right w:val="none" w:sz="0" w:space="0" w:color="auto"/>
      </w:divBdr>
      <w:divsChild>
        <w:div w:id="287589227">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Um9ZaQyWAy9Pp-FKRPvbIXyeANFOpAJ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igivisio">
      <a:dk1>
        <a:sysClr val="windowText" lastClr="000000"/>
      </a:dk1>
      <a:lt1>
        <a:sysClr val="window" lastClr="FFFFFF"/>
      </a:lt1>
      <a:dk2>
        <a:srgbClr val="DADADA"/>
      </a:dk2>
      <a:lt2>
        <a:srgbClr val="EDEDED"/>
      </a:lt2>
      <a:accent1>
        <a:srgbClr val="000000"/>
      </a:accent1>
      <a:accent2>
        <a:srgbClr val="FFFF87"/>
      </a:accent2>
      <a:accent3>
        <a:srgbClr val="FFFFC3"/>
      </a:accent3>
      <a:accent4>
        <a:srgbClr val="FFFFE1"/>
      </a:accent4>
      <a:accent5>
        <a:srgbClr val="DCCEAC"/>
      </a:accent5>
      <a:accent6>
        <a:srgbClr val="EDE7D5"/>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Osaamisperustainen koulutuksen kuvaaminen jatkuvalle oppijalle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3621</Characters>
  <Application>Microsoft Office Word</Application>
  <DocSecurity>0</DocSecurity>
  <Lines>30</Lines>
  <Paragraphs>8</Paragraphs>
  <ScaleCrop>false</ScaleCrop>
  <HeadingPairs>
    <vt:vector size="6" baseType="variant">
      <vt:variant>
        <vt:lpstr>Title</vt:lpstr>
      </vt:variant>
      <vt:variant>
        <vt:i4>1</vt:i4>
      </vt:variant>
      <vt:variant>
        <vt:lpstr>Otsikko</vt:lpstr>
      </vt:variant>
      <vt:variant>
        <vt:i4>1</vt:i4>
      </vt:variant>
      <vt:variant>
        <vt:lpstr>Otsikot</vt:lpstr>
      </vt:variant>
      <vt:variant>
        <vt:i4>4</vt:i4>
      </vt:variant>
    </vt:vector>
  </HeadingPairs>
  <TitlesOfParts>
    <vt:vector size="6" baseType="lpstr">
      <vt:lpstr/>
      <vt:lpstr/>
      <vt:lpstr/>
      <vt:lpstr/>
      <vt:lpstr/>
      <vt:lpstr>Asiakirjan otsikko Century Gothic 16 pt</vt:lpstr>
    </vt:vector>
  </TitlesOfParts>
  <Company>Digivisio</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Satu</cp:lastModifiedBy>
  <cp:revision>3</cp:revision>
  <dcterms:created xsi:type="dcterms:W3CDTF">2025-01-13T13:32:00Z</dcterms:created>
  <dcterms:modified xsi:type="dcterms:W3CDTF">2025-01-14T14:07:00Z</dcterms:modified>
</cp:coreProperties>
</file>