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99EF6" w14:textId="43475193" w:rsidR="00A66448" w:rsidRDefault="008E4068">
      <w:r>
        <w:rPr>
          <w:noProof/>
          <w:lang w:eastAsia="fi-FI"/>
        </w:rPr>
        <w:drawing>
          <wp:anchor distT="0" distB="0" distL="114300" distR="114300" simplePos="0" relativeHeight="251658241" behindDoc="1" locked="0" layoutInCell="1" allowOverlap="1" wp14:anchorId="1F56D2BD" wp14:editId="7471F7EA">
            <wp:simplePos x="0" y="0"/>
            <wp:positionH relativeFrom="column">
              <wp:posOffset>-538031</wp:posOffset>
            </wp:positionH>
            <wp:positionV relativeFrom="paragraph">
              <wp:posOffset>5080</wp:posOffset>
            </wp:positionV>
            <wp:extent cx="2443480" cy="1142365"/>
            <wp:effectExtent l="0" t="0" r="0" b="635"/>
            <wp:wrapNone/>
            <wp:docPr id="165" name="Kuva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allurat@2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3480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72B8D8E2" wp14:editId="58ADF714">
            <wp:simplePos x="0" y="0"/>
            <wp:positionH relativeFrom="margin">
              <wp:posOffset>5066807</wp:posOffset>
            </wp:positionH>
            <wp:positionV relativeFrom="paragraph">
              <wp:posOffset>0</wp:posOffset>
            </wp:positionV>
            <wp:extent cx="1189249" cy="1158977"/>
            <wp:effectExtent l="0" t="0" r="0" b="0"/>
            <wp:wrapTight wrapText="bothSides">
              <wp:wrapPolygon edited="0">
                <wp:start x="1731" y="1420"/>
                <wp:lineTo x="1385" y="19884"/>
                <wp:lineTo x="19731" y="19884"/>
                <wp:lineTo x="20423" y="4616"/>
                <wp:lineTo x="14885" y="2485"/>
                <wp:lineTo x="6577" y="1420"/>
                <wp:lineTo x="1731" y="1420"/>
              </wp:wrapPolygon>
            </wp:wrapTight>
            <wp:docPr id="163" name="Kuva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ve eng kiertotalousamk@2x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249" cy="1158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F4509B" w14:textId="77777777" w:rsidR="00A66448" w:rsidRDefault="00A66448"/>
    <w:p w14:paraId="20C53349" w14:textId="77777777" w:rsidR="00A66448" w:rsidRDefault="00A66448"/>
    <w:p w14:paraId="484D3D6D" w14:textId="77777777" w:rsidR="00A66448" w:rsidRDefault="00A66448"/>
    <w:p w14:paraId="563A6A7E" w14:textId="77777777" w:rsidR="00A66448" w:rsidRDefault="00A66448"/>
    <w:p w14:paraId="1A145332" w14:textId="77777777" w:rsidR="00A66448" w:rsidRDefault="00A66448"/>
    <w:p w14:paraId="18C85C77" w14:textId="77777777" w:rsidR="00A66448" w:rsidRDefault="00A66448"/>
    <w:p w14:paraId="598FF6A7" w14:textId="77777777" w:rsidR="00A66448" w:rsidRPr="00A66448" w:rsidRDefault="000E184F" w:rsidP="00A66448">
      <w:pPr>
        <w:jc w:val="center"/>
        <w:rPr>
          <w:b/>
          <w:sz w:val="36"/>
        </w:rPr>
      </w:pPr>
      <w:r w:rsidRPr="331DFF9B">
        <w:rPr>
          <w:b/>
          <w:bCs/>
          <w:sz w:val="36"/>
          <w:szCs w:val="36"/>
        </w:rPr>
        <w:t>Digitaalinen kiertotalous</w:t>
      </w:r>
    </w:p>
    <w:p w14:paraId="2F1587DA" w14:textId="32877678" w:rsidR="79C08495" w:rsidRDefault="79C08495" w:rsidP="331DFF9B">
      <w:pPr>
        <w:jc w:val="center"/>
      </w:pPr>
      <w:r w:rsidRPr="45DF3D20">
        <w:rPr>
          <w:b/>
          <w:bCs/>
        </w:rPr>
        <w:t>HAMK team</w:t>
      </w:r>
    </w:p>
    <w:p w14:paraId="1BF52E89" w14:textId="151AAA01" w:rsidR="33AA163B" w:rsidRDefault="33AA163B" w:rsidP="45DF3D20">
      <w:pPr>
        <w:jc w:val="center"/>
        <w:rPr>
          <w:b/>
          <w:bCs/>
        </w:rPr>
      </w:pPr>
      <w:r w:rsidRPr="45DF3D20">
        <w:rPr>
          <w:b/>
          <w:bCs/>
        </w:rPr>
        <w:t>Osa 3</w:t>
      </w:r>
    </w:p>
    <w:p w14:paraId="3EB71125" w14:textId="77777777" w:rsidR="00055941" w:rsidRDefault="00055941" w:rsidP="00A66448">
      <w:pPr>
        <w:jc w:val="center"/>
        <w:rPr>
          <w:b/>
        </w:rPr>
      </w:pPr>
    </w:p>
    <w:p w14:paraId="1019906A" w14:textId="77777777" w:rsidR="00055941" w:rsidRDefault="00055941" w:rsidP="0031660F">
      <w:pPr>
        <w:rPr>
          <w:b/>
        </w:rPr>
      </w:pPr>
    </w:p>
    <w:p w14:paraId="3FC5E011" w14:textId="2FFBF260" w:rsidR="00055941" w:rsidRDefault="00A40D46" w:rsidP="00A66448">
      <w:pPr>
        <w:jc w:val="center"/>
        <w:rPr>
          <w:b/>
        </w:rPr>
      </w:pPr>
      <w:r>
        <w:rPr>
          <w:noProof/>
        </w:rPr>
        <w:drawing>
          <wp:inline distT="0" distB="0" distL="0" distR="0" wp14:anchorId="6F8E0957" wp14:editId="00CFF0A8">
            <wp:extent cx="5234940" cy="2946516"/>
            <wp:effectExtent l="0" t="0" r="381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294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1B070" w14:textId="179C2FA2" w:rsidR="0031660F" w:rsidRDefault="0031660F" w:rsidP="00A66448">
      <w:pPr>
        <w:jc w:val="center"/>
        <w:rPr>
          <w:rFonts w:ascii="Algerian" w:hAnsi="Algerian"/>
          <w:b/>
          <w:sz w:val="32"/>
        </w:rPr>
      </w:pPr>
    </w:p>
    <w:p w14:paraId="2DAEAB43" w14:textId="77777777" w:rsidR="008E4068" w:rsidRDefault="008E4068" w:rsidP="00A66448">
      <w:pPr>
        <w:jc w:val="center"/>
        <w:rPr>
          <w:rFonts w:ascii="Algerian" w:hAnsi="Algerian"/>
          <w:b/>
          <w:sz w:val="32"/>
        </w:rPr>
      </w:pPr>
    </w:p>
    <w:p w14:paraId="0B91E21B" w14:textId="73C3042B" w:rsidR="008E4068" w:rsidRDefault="008E4068" w:rsidP="00A66448">
      <w:pPr>
        <w:jc w:val="center"/>
        <w:rPr>
          <w:rFonts w:ascii="Algerian" w:hAnsi="Algerian"/>
          <w:b/>
          <w:sz w:val="32"/>
        </w:rPr>
      </w:pPr>
      <w:r>
        <w:rPr>
          <w:noProof/>
        </w:rPr>
        <w:drawing>
          <wp:inline distT="0" distB="0" distL="0" distR="0" wp14:anchorId="1B83EB85" wp14:editId="3D483EC0">
            <wp:extent cx="4431323" cy="770743"/>
            <wp:effectExtent l="0" t="0" r="0" b="0"/>
            <wp:docPr id="1" name="Kuv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942" cy="77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32991" w14:textId="77777777" w:rsidR="00A66448" w:rsidRDefault="00A66448"/>
    <w:p w14:paraId="6FCE5B8A" w14:textId="77777777" w:rsidR="00A66448" w:rsidRDefault="00A66448">
      <w:r>
        <w:br w:type="page"/>
      </w:r>
    </w:p>
    <w:p w14:paraId="5A9AC25B" w14:textId="77777777" w:rsidR="00035B55" w:rsidRDefault="00035B55"/>
    <w:p w14:paraId="7E1EF565" w14:textId="77777777" w:rsidR="00A66448" w:rsidRDefault="00A66448"/>
    <w:p w14:paraId="04B929D1" w14:textId="77777777" w:rsidR="00A66448" w:rsidRDefault="00A66448"/>
    <w:p w14:paraId="4E85EFCC" w14:textId="77777777" w:rsidR="007116A7" w:rsidRDefault="007116A7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1087340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34D39C8" w14:textId="77777777" w:rsidR="009672E6" w:rsidRDefault="009672E6">
          <w:pPr>
            <w:pStyle w:val="Sisllysluettelonotsikko"/>
          </w:pPr>
          <w:r>
            <w:t>Sisällysluettelo</w:t>
          </w:r>
        </w:p>
        <w:p w14:paraId="460DDCE7" w14:textId="29919694" w:rsidR="004C7E3C" w:rsidRDefault="009672E6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595421" w:history="1">
            <w:r w:rsidR="004C7E3C" w:rsidRPr="005949A3">
              <w:rPr>
                <w:rStyle w:val="Hyperlinkki"/>
                <w:noProof/>
              </w:rPr>
              <w:t>Kiertotalous on talousmalli</w:t>
            </w:r>
            <w:r w:rsidR="004C7E3C">
              <w:rPr>
                <w:noProof/>
                <w:webHidden/>
              </w:rPr>
              <w:tab/>
            </w:r>
            <w:r w:rsidR="004C7E3C">
              <w:rPr>
                <w:noProof/>
                <w:webHidden/>
              </w:rPr>
              <w:fldChar w:fldCharType="begin"/>
            </w:r>
            <w:r w:rsidR="004C7E3C">
              <w:rPr>
                <w:noProof/>
                <w:webHidden/>
              </w:rPr>
              <w:instrText xml:space="preserve"> PAGEREF _Toc51595421 \h </w:instrText>
            </w:r>
            <w:r w:rsidR="004C7E3C">
              <w:rPr>
                <w:noProof/>
                <w:webHidden/>
              </w:rPr>
            </w:r>
            <w:r w:rsidR="004C7E3C">
              <w:rPr>
                <w:noProof/>
                <w:webHidden/>
              </w:rPr>
              <w:fldChar w:fldCharType="separate"/>
            </w:r>
            <w:r w:rsidR="004C7E3C">
              <w:rPr>
                <w:noProof/>
                <w:webHidden/>
              </w:rPr>
              <w:t>2</w:t>
            </w:r>
            <w:r w:rsidR="004C7E3C">
              <w:rPr>
                <w:noProof/>
                <w:webHidden/>
              </w:rPr>
              <w:fldChar w:fldCharType="end"/>
            </w:r>
          </w:hyperlink>
        </w:p>
        <w:p w14:paraId="1CE05A52" w14:textId="5652EAA0" w:rsidR="004C7E3C" w:rsidRDefault="001919C9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51595422" w:history="1">
            <w:r w:rsidR="004C7E3C" w:rsidRPr="005949A3">
              <w:rPr>
                <w:rStyle w:val="Hyperlinkki"/>
                <w:noProof/>
              </w:rPr>
              <w:t>Datan määrä kasvaa eksponentiaalisesti</w:t>
            </w:r>
            <w:r w:rsidR="004C7E3C">
              <w:rPr>
                <w:noProof/>
                <w:webHidden/>
              </w:rPr>
              <w:tab/>
            </w:r>
            <w:r w:rsidR="004C7E3C">
              <w:rPr>
                <w:noProof/>
                <w:webHidden/>
              </w:rPr>
              <w:fldChar w:fldCharType="begin"/>
            </w:r>
            <w:r w:rsidR="004C7E3C">
              <w:rPr>
                <w:noProof/>
                <w:webHidden/>
              </w:rPr>
              <w:instrText xml:space="preserve"> PAGEREF _Toc51595422 \h </w:instrText>
            </w:r>
            <w:r w:rsidR="004C7E3C">
              <w:rPr>
                <w:noProof/>
                <w:webHidden/>
              </w:rPr>
            </w:r>
            <w:r w:rsidR="004C7E3C">
              <w:rPr>
                <w:noProof/>
                <w:webHidden/>
              </w:rPr>
              <w:fldChar w:fldCharType="separate"/>
            </w:r>
            <w:r w:rsidR="004C7E3C">
              <w:rPr>
                <w:noProof/>
                <w:webHidden/>
              </w:rPr>
              <w:t>2</w:t>
            </w:r>
            <w:r w:rsidR="004C7E3C">
              <w:rPr>
                <w:noProof/>
                <w:webHidden/>
              </w:rPr>
              <w:fldChar w:fldCharType="end"/>
            </w:r>
          </w:hyperlink>
        </w:p>
        <w:p w14:paraId="65F5AB71" w14:textId="271E0619" w:rsidR="004C7E3C" w:rsidRDefault="001919C9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51595423" w:history="1">
            <w:r w:rsidR="004C7E3C" w:rsidRPr="005949A3">
              <w:rPr>
                <w:rStyle w:val="Hyperlinkki"/>
                <w:rFonts w:eastAsia="Times New Roman" w:cstheme="minorHAnsi"/>
                <w:noProof/>
                <w:lang w:eastAsia="fi-FI"/>
              </w:rPr>
              <w:t>Uudet ICT-pohjaiset teknologiat valtavirtaistuvat</w:t>
            </w:r>
            <w:r w:rsidR="004C7E3C">
              <w:rPr>
                <w:noProof/>
                <w:webHidden/>
              </w:rPr>
              <w:tab/>
            </w:r>
            <w:r w:rsidR="004C7E3C">
              <w:rPr>
                <w:noProof/>
                <w:webHidden/>
              </w:rPr>
              <w:fldChar w:fldCharType="begin"/>
            </w:r>
            <w:r w:rsidR="004C7E3C">
              <w:rPr>
                <w:noProof/>
                <w:webHidden/>
              </w:rPr>
              <w:instrText xml:space="preserve"> PAGEREF _Toc51595423 \h </w:instrText>
            </w:r>
            <w:r w:rsidR="004C7E3C">
              <w:rPr>
                <w:noProof/>
                <w:webHidden/>
              </w:rPr>
            </w:r>
            <w:r w:rsidR="004C7E3C">
              <w:rPr>
                <w:noProof/>
                <w:webHidden/>
              </w:rPr>
              <w:fldChar w:fldCharType="separate"/>
            </w:r>
            <w:r w:rsidR="004C7E3C">
              <w:rPr>
                <w:noProof/>
                <w:webHidden/>
              </w:rPr>
              <w:t>3</w:t>
            </w:r>
            <w:r w:rsidR="004C7E3C">
              <w:rPr>
                <w:noProof/>
                <w:webHidden/>
              </w:rPr>
              <w:fldChar w:fldCharType="end"/>
            </w:r>
          </w:hyperlink>
        </w:p>
        <w:p w14:paraId="1CBEFBF9" w14:textId="53A6B11A" w:rsidR="004C7E3C" w:rsidRDefault="001919C9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51595424" w:history="1">
            <w:r w:rsidR="004C7E3C" w:rsidRPr="005949A3">
              <w:rPr>
                <w:rStyle w:val="Hyperlinkki"/>
                <w:rFonts w:cstheme="minorHAnsi"/>
                <w:noProof/>
              </w:rPr>
              <w:t>Viisi keskeisintä ongelmaa</w:t>
            </w:r>
            <w:r w:rsidR="004C7E3C">
              <w:rPr>
                <w:noProof/>
                <w:webHidden/>
              </w:rPr>
              <w:tab/>
            </w:r>
            <w:r w:rsidR="004C7E3C">
              <w:rPr>
                <w:noProof/>
                <w:webHidden/>
              </w:rPr>
              <w:fldChar w:fldCharType="begin"/>
            </w:r>
            <w:r w:rsidR="004C7E3C">
              <w:rPr>
                <w:noProof/>
                <w:webHidden/>
              </w:rPr>
              <w:instrText xml:space="preserve"> PAGEREF _Toc51595424 \h </w:instrText>
            </w:r>
            <w:r w:rsidR="004C7E3C">
              <w:rPr>
                <w:noProof/>
                <w:webHidden/>
              </w:rPr>
            </w:r>
            <w:r w:rsidR="004C7E3C">
              <w:rPr>
                <w:noProof/>
                <w:webHidden/>
              </w:rPr>
              <w:fldChar w:fldCharType="separate"/>
            </w:r>
            <w:r w:rsidR="004C7E3C">
              <w:rPr>
                <w:noProof/>
                <w:webHidden/>
              </w:rPr>
              <w:t>3</w:t>
            </w:r>
            <w:r w:rsidR="004C7E3C">
              <w:rPr>
                <w:noProof/>
                <w:webHidden/>
              </w:rPr>
              <w:fldChar w:fldCharType="end"/>
            </w:r>
          </w:hyperlink>
        </w:p>
        <w:p w14:paraId="65D544D7" w14:textId="0473E9E6" w:rsidR="004C7E3C" w:rsidRDefault="001919C9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51595425" w:history="1">
            <w:r w:rsidR="004C7E3C" w:rsidRPr="005949A3">
              <w:rPr>
                <w:rStyle w:val="Hyperlinkki"/>
                <w:rFonts w:cstheme="minorHAnsi"/>
                <w:noProof/>
              </w:rPr>
              <w:t>Kiertotalouden keskeiset teknologian hyödyntämismahdollisuudet tulevaisuudessa</w:t>
            </w:r>
            <w:r w:rsidR="004C7E3C">
              <w:rPr>
                <w:noProof/>
                <w:webHidden/>
              </w:rPr>
              <w:tab/>
            </w:r>
            <w:r w:rsidR="004C7E3C">
              <w:rPr>
                <w:noProof/>
                <w:webHidden/>
              </w:rPr>
              <w:fldChar w:fldCharType="begin"/>
            </w:r>
            <w:r w:rsidR="004C7E3C">
              <w:rPr>
                <w:noProof/>
                <w:webHidden/>
              </w:rPr>
              <w:instrText xml:space="preserve"> PAGEREF _Toc51595425 \h </w:instrText>
            </w:r>
            <w:r w:rsidR="004C7E3C">
              <w:rPr>
                <w:noProof/>
                <w:webHidden/>
              </w:rPr>
            </w:r>
            <w:r w:rsidR="004C7E3C">
              <w:rPr>
                <w:noProof/>
                <w:webHidden/>
              </w:rPr>
              <w:fldChar w:fldCharType="separate"/>
            </w:r>
            <w:r w:rsidR="004C7E3C">
              <w:rPr>
                <w:noProof/>
                <w:webHidden/>
              </w:rPr>
              <w:t>4</w:t>
            </w:r>
            <w:r w:rsidR="004C7E3C">
              <w:rPr>
                <w:noProof/>
                <w:webHidden/>
              </w:rPr>
              <w:fldChar w:fldCharType="end"/>
            </w:r>
          </w:hyperlink>
        </w:p>
        <w:p w14:paraId="3E26885C" w14:textId="41BECD96" w:rsidR="009672E6" w:rsidRDefault="009672E6">
          <w:r>
            <w:rPr>
              <w:b/>
              <w:bCs/>
            </w:rPr>
            <w:fldChar w:fldCharType="end"/>
          </w:r>
        </w:p>
      </w:sdtContent>
    </w:sdt>
    <w:p w14:paraId="4BCAAD59" w14:textId="77777777" w:rsidR="004C7E3C" w:rsidRDefault="004C7E3C" w:rsidP="004601FD">
      <w:pPr>
        <w:pStyle w:val="Otsikko1"/>
        <w:rPr>
          <w:rFonts w:asciiTheme="minorHAnsi" w:hAnsiTheme="minorHAnsi"/>
          <w:sz w:val="28"/>
          <w:szCs w:val="28"/>
        </w:rPr>
      </w:pPr>
    </w:p>
    <w:p w14:paraId="0B9D852A" w14:textId="77777777" w:rsidR="004C7E3C" w:rsidRDefault="004C7E3C" w:rsidP="004601FD">
      <w:pPr>
        <w:pStyle w:val="Otsikko1"/>
        <w:rPr>
          <w:rFonts w:asciiTheme="minorHAnsi" w:hAnsiTheme="minorHAnsi"/>
          <w:sz w:val="28"/>
          <w:szCs w:val="28"/>
        </w:rPr>
      </w:pPr>
    </w:p>
    <w:p w14:paraId="65CA462D" w14:textId="77777777" w:rsidR="004C7E3C" w:rsidRDefault="004C7E3C" w:rsidP="004601FD">
      <w:pPr>
        <w:pStyle w:val="Otsikko1"/>
        <w:rPr>
          <w:rFonts w:asciiTheme="minorHAnsi" w:hAnsiTheme="minorHAnsi"/>
          <w:sz w:val="28"/>
          <w:szCs w:val="28"/>
        </w:rPr>
      </w:pPr>
    </w:p>
    <w:p w14:paraId="58BC4904" w14:textId="77777777" w:rsidR="004C7E3C" w:rsidRDefault="004C7E3C" w:rsidP="004601FD">
      <w:pPr>
        <w:pStyle w:val="Otsikko1"/>
        <w:rPr>
          <w:rFonts w:asciiTheme="minorHAnsi" w:hAnsiTheme="minorHAnsi"/>
          <w:sz w:val="28"/>
          <w:szCs w:val="28"/>
        </w:rPr>
      </w:pPr>
    </w:p>
    <w:p w14:paraId="16BAF966" w14:textId="77777777" w:rsidR="004C7E3C" w:rsidRDefault="004C7E3C" w:rsidP="004601FD">
      <w:pPr>
        <w:pStyle w:val="Otsikko1"/>
        <w:rPr>
          <w:rFonts w:asciiTheme="minorHAnsi" w:hAnsiTheme="minorHAnsi"/>
          <w:sz w:val="28"/>
          <w:szCs w:val="28"/>
        </w:rPr>
      </w:pPr>
    </w:p>
    <w:p w14:paraId="4658F470" w14:textId="77777777" w:rsidR="004C7E3C" w:rsidRDefault="004C7E3C" w:rsidP="004601FD">
      <w:pPr>
        <w:pStyle w:val="Otsikko1"/>
        <w:rPr>
          <w:rFonts w:asciiTheme="minorHAnsi" w:hAnsiTheme="minorHAnsi"/>
          <w:sz w:val="28"/>
          <w:szCs w:val="28"/>
        </w:rPr>
      </w:pPr>
    </w:p>
    <w:p w14:paraId="50C3E581" w14:textId="77777777" w:rsidR="004C7E3C" w:rsidRDefault="004C7E3C" w:rsidP="004601FD">
      <w:pPr>
        <w:pStyle w:val="Otsikko1"/>
        <w:rPr>
          <w:rFonts w:asciiTheme="minorHAnsi" w:hAnsiTheme="minorHAnsi"/>
          <w:sz w:val="28"/>
          <w:szCs w:val="28"/>
        </w:rPr>
      </w:pPr>
    </w:p>
    <w:p w14:paraId="23AE757E" w14:textId="77777777" w:rsidR="004C7E3C" w:rsidRDefault="004C7E3C" w:rsidP="004601FD">
      <w:pPr>
        <w:pStyle w:val="Otsikko1"/>
        <w:rPr>
          <w:rFonts w:asciiTheme="minorHAnsi" w:hAnsiTheme="minorHAnsi"/>
          <w:sz w:val="28"/>
          <w:szCs w:val="28"/>
        </w:rPr>
      </w:pPr>
    </w:p>
    <w:p w14:paraId="445B40A4" w14:textId="77777777" w:rsidR="004C7E3C" w:rsidRDefault="004C7E3C" w:rsidP="004601FD">
      <w:pPr>
        <w:pStyle w:val="Otsikko1"/>
        <w:rPr>
          <w:rFonts w:asciiTheme="minorHAnsi" w:hAnsiTheme="minorHAnsi"/>
          <w:sz w:val="28"/>
          <w:szCs w:val="28"/>
        </w:rPr>
      </w:pPr>
    </w:p>
    <w:p w14:paraId="50E8269C" w14:textId="77777777" w:rsidR="004C7E3C" w:rsidRDefault="004C7E3C" w:rsidP="004601FD">
      <w:pPr>
        <w:pStyle w:val="Otsikko1"/>
        <w:rPr>
          <w:rFonts w:asciiTheme="minorHAnsi" w:hAnsiTheme="minorHAnsi"/>
          <w:sz w:val="28"/>
          <w:szCs w:val="28"/>
        </w:rPr>
      </w:pPr>
    </w:p>
    <w:p w14:paraId="1DA94AB6" w14:textId="77777777" w:rsidR="004C7E3C" w:rsidRDefault="004C7E3C" w:rsidP="004601FD">
      <w:pPr>
        <w:pStyle w:val="Otsikko1"/>
        <w:rPr>
          <w:rFonts w:asciiTheme="minorHAnsi" w:hAnsiTheme="minorHAnsi"/>
          <w:sz w:val="28"/>
          <w:szCs w:val="28"/>
        </w:rPr>
      </w:pPr>
    </w:p>
    <w:p w14:paraId="649097DA" w14:textId="77777777" w:rsidR="004C7E3C" w:rsidRDefault="004C7E3C" w:rsidP="004601FD">
      <w:pPr>
        <w:pStyle w:val="Otsikko1"/>
        <w:rPr>
          <w:rFonts w:asciiTheme="minorHAnsi" w:hAnsiTheme="minorHAnsi"/>
          <w:sz w:val="28"/>
          <w:szCs w:val="28"/>
        </w:rPr>
      </w:pPr>
    </w:p>
    <w:p w14:paraId="1E2E35B8" w14:textId="77777777" w:rsidR="004C7E3C" w:rsidRDefault="004C7E3C" w:rsidP="004601FD">
      <w:pPr>
        <w:pStyle w:val="Otsikko1"/>
        <w:rPr>
          <w:rFonts w:asciiTheme="minorHAnsi" w:hAnsiTheme="minorHAnsi"/>
          <w:sz w:val="28"/>
          <w:szCs w:val="28"/>
        </w:rPr>
      </w:pPr>
    </w:p>
    <w:p w14:paraId="078C9281" w14:textId="05A8F650" w:rsidR="004C7E3C" w:rsidRDefault="004C7E3C" w:rsidP="004601FD">
      <w:pPr>
        <w:pStyle w:val="Otsikko1"/>
        <w:rPr>
          <w:rFonts w:asciiTheme="minorHAnsi" w:hAnsiTheme="minorHAnsi"/>
          <w:sz w:val="28"/>
          <w:szCs w:val="28"/>
        </w:rPr>
      </w:pPr>
    </w:p>
    <w:p w14:paraId="3DFE1DE6" w14:textId="20ECF8B1" w:rsidR="008E4068" w:rsidRDefault="008E4068">
      <w:r>
        <w:br w:type="page"/>
      </w:r>
    </w:p>
    <w:p w14:paraId="674A100E" w14:textId="0CD5F7B5" w:rsidR="004601FD" w:rsidRDefault="000E184F" w:rsidP="004601FD">
      <w:pPr>
        <w:pStyle w:val="Otsikko1"/>
        <w:rPr>
          <w:rFonts w:asciiTheme="minorHAnsi" w:hAnsiTheme="minorHAnsi"/>
          <w:sz w:val="28"/>
          <w:szCs w:val="28"/>
        </w:rPr>
      </w:pPr>
      <w:bookmarkStart w:id="0" w:name="_Toc51595421"/>
      <w:bookmarkStart w:id="1" w:name="_GoBack"/>
      <w:bookmarkEnd w:id="1"/>
      <w:r>
        <w:rPr>
          <w:rFonts w:asciiTheme="minorHAnsi" w:hAnsiTheme="minorHAnsi"/>
          <w:sz w:val="28"/>
          <w:szCs w:val="28"/>
        </w:rPr>
        <w:lastRenderedPageBreak/>
        <w:t>Kiertotalous on talousmalli</w:t>
      </w:r>
      <w:bookmarkEnd w:id="0"/>
    </w:p>
    <w:p w14:paraId="75A62E05" w14:textId="77777777" w:rsidR="001944D4" w:rsidRPr="001944D4" w:rsidRDefault="001944D4" w:rsidP="001944D4"/>
    <w:p w14:paraId="306AED64" w14:textId="37E404DB" w:rsidR="000E184F" w:rsidRDefault="000E184F" w:rsidP="000E184F">
      <w:r>
        <w:t>Kiertotalous on talousteoria ja samalla talousmalli, jonka tavoitteena on, että materiaalit käytetään uudelleen. Kiertotalous siis toimiakseen edellyttää, että se on taloudellisesti kannattavaa. Pääsääntöisesti kiertotalous on tukeutunut taloudellis</w:t>
      </w:r>
      <w:r w:rsidR="002109B1">
        <w:t>ii</w:t>
      </w:r>
      <w:r>
        <w:t>n elementteihin kuten verotus, tukiaiset</w:t>
      </w:r>
      <w:r w:rsidR="001944D4">
        <w:t xml:space="preserve"> ja </w:t>
      </w:r>
      <w:r>
        <w:t>säädökset</w:t>
      </w:r>
      <w:r w:rsidR="002109B1">
        <w:t xml:space="preserve">, </w:t>
      </w:r>
      <w:r>
        <w:t>joilla kiertotalous on mahdollistettu ja saatu taloudellisesti kannattavaksi eri toimijoille.</w:t>
      </w:r>
    </w:p>
    <w:p w14:paraId="1121D8D7" w14:textId="76C436F3" w:rsidR="000E184F" w:rsidRDefault="000E184F" w:rsidP="000E184F">
      <w:r>
        <w:t>Kiertotalouden kehittäminen ja synnytetyt liiketoimintamallit paljolti pohjautuvat vielä lineaarisesta suunnittelusta aiheutuvien ongelmien paikkaamiseen, eikä tehokkaan suunnittelun</w:t>
      </w:r>
      <w:r w:rsidR="5CEF150D">
        <w:t>, joka mahdo</w:t>
      </w:r>
      <w:r w:rsidR="05785330">
        <w:t>l</w:t>
      </w:r>
      <w:r w:rsidR="5CEF150D">
        <w:t>listaa tehokkaan kiertotalouden</w:t>
      </w:r>
      <w:r>
        <w:t>.</w:t>
      </w:r>
    </w:p>
    <w:p w14:paraId="0E4C811F" w14:textId="77777777" w:rsidR="001944D4" w:rsidRDefault="001944D4" w:rsidP="000E184F"/>
    <w:p w14:paraId="196ADDBB" w14:textId="4117B985" w:rsidR="00ED68EF" w:rsidRDefault="00ED68EF" w:rsidP="45DF3D20">
      <w:pPr>
        <w:pStyle w:val="Otsikko1"/>
        <w:rPr>
          <w:rFonts w:asciiTheme="minorHAnsi" w:hAnsiTheme="minorHAnsi" w:cstheme="minorBidi"/>
          <w:sz w:val="28"/>
          <w:szCs w:val="28"/>
        </w:rPr>
      </w:pPr>
      <w:bookmarkStart w:id="2" w:name="_Toc51595422"/>
      <w:r w:rsidRPr="45DF3D20">
        <w:rPr>
          <w:rFonts w:asciiTheme="minorHAnsi" w:hAnsiTheme="minorHAnsi" w:cstheme="minorBidi"/>
          <w:sz w:val="28"/>
          <w:szCs w:val="28"/>
        </w:rPr>
        <w:t>Datan määrä kasvaa e</w:t>
      </w:r>
      <w:r w:rsidR="00B0394C" w:rsidRPr="45DF3D20">
        <w:rPr>
          <w:rFonts w:asciiTheme="minorHAnsi" w:hAnsiTheme="minorHAnsi" w:cstheme="minorBidi"/>
          <w:sz w:val="28"/>
          <w:szCs w:val="28"/>
        </w:rPr>
        <w:t>ks</w:t>
      </w:r>
      <w:r w:rsidRPr="45DF3D20">
        <w:rPr>
          <w:rFonts w:asciiTheme="minorHAnsi" w:hAnsiTheme="minorHAnsi" w:cstheme="minorBidi"/>
          <w:sz w:val="28"/>
          <w:szCs w:val="28"/>
        </w:rPr>
        <w:t>p</w:t>
      </w:r>
      <w:r w:rsidR="00B0394C" w:rsidRPr="45DF3D20">
        <w:rPr>
          <w:rFonts w:asciiTheme="minorHAnsi" w:hAnsiTheme="minorHAnsi" w:cstheme="minorBidi"/>
          <w:sz w:val="28"/>
          <w:szCs w:val="28"/>
        </w:rPr>
        <w:t>o</w:t>
      </w:r>
      <w:r w:rsidRPr="45DF3D20">
        <w:rPr>
          <w:rFonts w:asciiTheme="minorHAnsi" w:hAnsiTheme="minorHAnsi" w:cstheme="minorBidi"/>
          <w:sz w:val="28"/>
          <w:szCs w:val="28"/>
        </w:rPr>
        <w:t>nent</w:t>
      </w:r>
      <w:r w:rsidR="00CF5309" w:rsidRPr="45DF3D20">
        <w:rPr>
          <w:rFonts w:asciiTheme="minorHAnsi" w:hAnsiTheme="minorHAnsi" w:cstheme="minorBidi"/>
          <w:sz w:val="28"/>
          <w:szCs w:val="28"/>
        </w:rPr>
        <w:t>i</w:t>
      </w:r>
      <w:r w:rsidRPr="45DF3D20">
        <w:rPr>
          <w:rFonts w:asciiTheme="minorHAnsi" w:hAnsiTheme="minorHAnsi" w:cstheme="minorBidi"/>
          <w:sz w:val="28"/>
          <w:szCs w:val="28"/>
        </w:rPr>
        <w:t>aalisesti</w:t>
      </w:r>
      <w:bookmarkEnd w:id="2"/>
    </w:p>
    <w:p w14:paraId="07B72AFF" w14:textId="240E4A36" w:rsidR="45DF3D20" w:rsidRDefault="45DF3D20" w:rsidP="45DF3D20"/>
    <w:p w14:paraId="5A887CD5" w14:textId="21B1271C" w:rsidR="000E184F" w:rsidRDefault="000E184F" w:rsidP="000E184F">
      <w:r>
        <w:t>Digitaalisuuden kehittyminen, valtavirtaistuvat uudet ICT-pohjaiset teknologiat, e</w:t>
      </w:r>
      <w:r w:rsidR="00CF5309">
        <w:t>ks</w:t>
      </w:r>
      <w:r>
        <w:t>ponentiaalisesti kasvava datan määrä, tietoliikenneyhteyksien kehittyminen (esim. 5G) ja robotiikka tulevat muuttamaan yhteiskuntaa ja teollisuutta enemmän kuin yksikään aikaisempi teollisen ajan murroskausi. Digitaalisuus muuttaa myös perinteistä liiketoimintaa disruptiivis</w:t>
      </w:r>
      <w:r w:rsidR="130E216B">
        <w:t>i</w:t>
      </w:r>
      <w:r>
        <w:t>ll</w:t>
      </w:r>
      <w:r w:rsidR="005B758F">
        <w:t>a</w:t>
      </w:r>
      <w:r>
        <w:t xml:space="preserve"> innovaatio</w:t>
      </w:r>
      <w:r w:rsidR="0AB10507">
        <w:t>i</w:t>
      </w:r>
      <w:r>
        <w:t>lla, uusilla liiketoimintamalleilla ja palveluilla.</w:t>
      </w:r>
    </w:p>
    <w:p w14:paraId="4129D138" w14:textId="2C745682" w:rsidR="000E184F" w:rsidRPr="00ED68EF" w:rsidRDefault="000E184F" w:rsidP="000E184F">
      <w:pPr>
        <w:spacing w:line="240" w:lineRule="auto"/>
        <w:rPr>
          <w:rFonts w:eastAsia="Times New Roman" w:cs="Calibri"/>
          <w:lang w:eastAsia="fi-FI"/>
        </w:rPr>
      </w:pPr>
      <w:r w:rsidRPr="331DFF9B">
        <w:rPr>
          <w:rFonts w:eastAsia="Times New Roman" w:cs="Calibri"/>
          <w:lang w:eastAsia="fi-FI"/>
        </w:rPr>
        <w:t>Ennustetaan, että maailmanlaajuisesti tuotetun datan määr</w:t>
      </w:r>
      <w:r w:rsidR="009D3053" w:rsidRPr="331DFF9B">
        <w:rPr>
          <w:rFonts w:eastAsia="Times New Roman" w:cs="Calibri"/>
          <w:lang w:eastAsia="fi-FI"/>
        </w:rPr>
        <w:t>ä</w:t>
      </w:r>
      <w:r w:rsidRPr="331DFF9B">
        <w:rPr>
          <w:rFonts w:eastAsia="Times New Roman" w:cs="Calibri"/>
          <w:lang w:eastAsia="fi-FI"/>
        </w:rPr>
        <w:t xml:space="preserve"> kasvaa valtavaan 175 zettab</w:t>
      </w:r>
      <w:r w:rsidR="47EC782B" w:rsidRPr="331DFF9B">
        <w:rPr>
          <w:rFonts w:eastAsia="Times New Roman" w:cs="Calibri"/>
          <w:lang w:eastAsia="fi-FI"/>
        </w:rPr>
        <w:t>yteen</w:t>
      </w:r>
      <w:r w:rsidRPr="331DFF9B">
        <w:rPr>
          <w:rFonts w:eastAsia="Times New Roman" w:cs="Calibri"/>
          <w:lang w:eastAsia="fi-FI"/>
        </w:rPr>
        <w:t xml:space="preserve"> (ZB) vuoteen 2025 mennessä. Tämä on kymmenenkertainen vuonna 2017 tuotetun datan määrään verrattuna</w:t>
      </w:r>
      <w:r w:rsidR="00B656D3" w:rsidRPr="331DFF9B">
        <w:rPr>
          <w:rFonts w:eastAsia="Times New Roman" w:cs="Calibri"/>
          <w:lang w:eastAsia="fi-FI"/>
        </w:rPr>
        <w:t>.</w:t>
      </w:r>
      <w:r w:rsidRPr="331DFF9B">
        <w:rPr>
          <w:rFonts w:eastAsia="Times New Roman" w:cs="Calibri"/>
          <w:lang w:eastAsia="fi-FI"/>
        </w:rPr>
        <w:t xml:space="preserve"> (Reinsel ym., 2018)</w:t>
      </w:r>
      <w:r w:rsidR="004B16B0">
        <w:rPr>
          <w:rFonts w:eastAsia="Times New Roman" w:cs="Calibri"/>
          <w:lang w:eastAsia="fi-FI"/>
        </w:rPr>
        <w:t>.</w:t>
      </w:r>
    </w:p>
    <w:p w14:paraId="7C4C2303" w14:textId="18EA5FDF" w:rsidR="000E184F" w:rsidRDefault="000E184F" w:rsidP="000E184F">
      <w:r>
        <w:rPr>
          <w:noProof/>
        </w:rPr>
        <w:drawing>
          <wp:inline distT="0" distB="0" distL="0" distR="0" wp14:anchorId="7863A3CC" wp14:editId="0FACBAB8">
            <wp:extent cx="4769483" cy="24218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9483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A111CE">
        <w:t>Kuva</w:t>
      </w:r>
      <w:r>
        <w:t xml:space="preserve"> 1. Globaalisti kasvava datan määrä </w:t>
      </w:r>
      <w:r w:rsidR="00F90861">
        <w:t xml:space="preserve">vuosina </w:t>
      </w:r>
      <w:r>
        <w:t>2010-2025</w:t>
      </w:r>
      <w:r w:rsidR="00A111CE" w:rsidRPr="00CFF0A8">
        <w:rPr>
          <w:rStyle w:val="e24kjd"/>
          <w:rFonts w:ascii="Times New Roman" w:hAnsi="Times New Roman"/>
        </w:rPr>
        <w:t xml:space="preserve">. </w:t>
      </w:r>
      <w:r w:rsidR="00A111CE">
        <w:t>(</w:t>
      </w:r>
      <w:r w:rsidR="00927C65">
        <w:t>Data Age 2025,</w:t>
      </w:r>
      <w:r w:rsidR="003E689B">
        <w:t xml:space="preserve"> </w:t>
      </w:r>
      <w:r w:rsidR="00927C65">
        <w:t>2018</w:t>
      </w:r>
      <w:r w:rsidR="00BA723C">
        <w:t>).</w:t>
      </w:r>
    </w:p>
    <w:p w14:paraId="371986A9" w14:textId="77777777" w:rsidR="004B16B0" w:rsidRPr="00103F35" w:rsidRDefault="004B16B0" w:rsidP="000E184F">
      <w:pPr>
        <w:rPr>
          <w:rStyle w:val="e24kjd"/>
          <w:rFonts w:ascii="Times New Roman" w:hAnsi="Times New Roman"/>
          <w:i/>
          <w:iCs/>
          <w:sz w:val="18"/>
          <w:szCs w:val="18"/>
        </w:rPr>
      </w:pPr>
    </w:p>
    <w:p w14:paraId="0FE829D9" w14:textId="77777777" w:rsidR="000E184F" w:rsidRPr="00DA5526" w:rsidRDefault="000E184F" w:rsidP="000E184F">
      <w:pPr>
        <w:shd w:val="clear" w:color="auto" w:fill="FFFFFF"/>
        <w:spacing w:line="240" w:lineRule="auto"/>
        <w:rPr>
          <w:rFonts w:eastAsia="Times New Roman" w:cs="Calibri"/>
          <w:lang w:eastAsia="fi-FI"/>
        </w:rPr>
      </w:pPr>
      <w:r w:rsidRPr="00DA5526">
        <w:rPr>
          <w:rFonts w:eastAsia="Times New Roman" w:cs="Calibri"/>
          <w:lang w:eastAsia="fi-FI"/>
        </w:rPr>
        <w:t xml:space="preserve">90% maailmassa tuotetusta datasta on luotu pelkästään kahden viimeisen vuoden aikana. </w:t>
      </w:r>
    </w:p>
    <w:p w14:paraId="589A11C5" w14:textId="3BA74BD3" w:rsidR="000E184F" w:rsidRPr="00DA5526" w:rsidRDefault="000E184F" w:rsidP="331DFF9B">
      <w:pPr>
        <w:shd w:val="clear" w:color="auto" w:fill="FFFFFF" w:themeFill="background1"/>
        <w:spacing w:line="240" w:lineRule="auto"/>
        <w:rPr>
          <w:rFonts w:eastAsia="Times New Roman" w:cs="Calibri"/>
          <w:lang w:eastAsia="fi-FI"/>
        </w:rPr>
      </w:pPr>
      <w:r w:rsidRPr="331DFF9B">
        <w:rPr>
          <w:rFonts w:eastAsia="Times New Roman" w:cs="Calibri"/>
          <w:lang w:eastAsia="fi-FI"/>
        </w:rPr>
        <w:t>Ennustetaan, että 60% maailmassa tuotetusta tiedosta kerätään sovellusten avulla, jotka perustuvat keinoälyyn ja koneiden väliseen tiedonsiirtoon, automatisointiin ja älylaitteiden kautta kerättyyn dataan.</w:t>
      </w:r>
    </w:p>
    <w:p w14:paraId="584A46EA" w14:textId="6701C4EA" w:rsidR="000E184F" w:rsidRPr="00DA5526" w:rsidRDefault="7E8C6E04" w:rsidP="331DFF9B">
      <w:pPr>
        <w:shd w:val="clear" w:color="auto" w:fill="FFFFFF" w:themeFill="background1"/>
        <w:spacing w:line="240" w:lineRule="auto"/>
        <w:rPr>
          <w:rFonts w:eastAsia="Times New Roman" w:cs="Calibri"/>
          <w:lang w:eastAsia="fi-FI"/>
        </w:rPr>
      </w:pPr>
      <w:r w:rsidRPr="331DFF9B">
        <w:rPr>
          <w:rFonts w:eastAsia="Times New Roman" w:cs="Calibri"/>
          <w:lang w:eastAsia="fi-FI"/>
        </w:rPr>
        <w:lastRenderedPageBreak/>
        <w:t>K</w:t>
      </w:r>
      <w:r w:rsidR="000E184F" w:rsidRPr="331DFF9B">
        <w:rPr>
          <w:rFonts w:eastAsia="Times New Roman" w:cs="Calibri"/>
          <w:lang w:eastAsia="fi-FI"/>
        </w:rPr>
        <w:t>eskimääräinen datapohjainen vuorovaikutus asukasta kohden päivässä kasvaa 20-kertaiseksi seuraavien 10 vuoden aikana, kun kodin, työpaikan, kodinkoneiden, ajoneuvojen, kenkien ja myös implanttien kautta tuleva data saadaan käyttöömme</w:t>
      </w:r>
      <w:r w:rsidR="006A3AE1" w:rsidRPr="331DFF9B">
        <w:rPr>
          <w:rFonts w:eastAsia="Times New Roman" w:cs="Calibri"/>
          <w:lang w:eastAsia="fi-FI"/>
        </w:rPr>
        <w:t>.</w:t>
      </w:r>
      <w:r w:rsidR="000E184F" w:rsidRPr="331DFF9B">
        <w:rPr>
          <w:rFonts w:eastAsia="Times New Roman" w:cs="Calibri"/>
          <w:lang w:eastAsia="fi-FI"/>
        </w:rPr>
        <w:t xml:space="preserve"> (Reinsel , D., 2018</w:t>
      </w:r>
      <w:r w:rsidR="006A3AE1" w:rsidRPr="331DFF9B">
        <w:rPr>
          <w:rFonts w:eastAsia="Times New Roman" w:cs="Calibri"/>
          <w:lang w:eastAsia="fi-FI"/>
        </w:rPr>
        <w:t>.</w:t>
      </w:r>
      <w:r w:rsidR="000E184F" w:rsidRPr="331DFF9B">
        <w:rPr>
          <w:rFonts w:eastAsia="Times New Roman" w:cs="Calibri"/>
          <w:lang w:eastAsia="fi-FI"/>
        </w:rPr>
        <w:t>)</w:t>
      </w:r>
    </w:p>
    <w:p w14:paraId="348F765F" w14:textId="107FDDBE" w:rsidR="000E184F" w:rsidRDefault="000E184F" w:rsidP="331DFF9B">
      <w:pPr>
        <w:shd w:val="clear" w:color="auto" w:fill="FFFFFF" w:themeFill="background1"/>
        <w:spacing w:line="240" w:lineRule="auto"/>
        <w:rPr>
          <w:rFonts w:eastAsia="Times New Roman" w:cs="Calibri"/>
          <w:lang w:eastAsia="fi-FI"/>
        </w:rPr>
      </w:pPr>
      <w:r w:rsidRPr="331DFF9B">
        <w:rPr>
          <w:rFonts w:eastAsia="Times New Roman" w:cs="Calibri"/>
          <w:lang w:eastAsia="fi-FI"/>
        </w:rPr>
        <w:t xml:space="preserve">Johtopäätöksenä voidaan todeta, että data on vähitellen kriittinen vaikuttaja elämämme kaikilla osa-alueilla. Älylaitteet ja IoT tuottavat ja </w:t>
      </w:r>
      <w:r w:rsidR="6655DB67" w:rsidRPr="331DFF9B">
        <w:rPr>
          <w:rFonts w:eastAsia="Times New Roman" w:cs="Calibri"/>
          <w:lang w:eastAsia="fi-FI"/>
        </w:rPr>
        <w:t>lisäävät</w:t>
      </w:r>
      <w:r w:rsidRPr="331DFF9B">
        <w:rPr>
          <w:rFonts w:eastAsia="Times New Roman" w:cs="Calibri"/>
          <w:lang w:eastAsia="fi-FI"/>
        </w:rPr>
        <w:t xml:space="preserve"> jo </w:t>
      </w:r>
      <w:r w:rsidR="27BEF930" w:rsidRPr="331DFF9B">
        <w:rPr>
          <w:rFonts w:eastAsia="Times New Roman" w:cs="Calibri"/>
          <w:lang w:eastAsia="fi-FI"/>
        </w:rPr>
        <w:t xml:space="preserve">toiminnalle </w:t>
      </w:r>
      <w:r w:rsidRPr="331DFF9B">
        <w:rPr>
          <w:rFonts w:eastAsia="Times New Roman" w:cs="Calibri"/>
          <w:lang w:eastAsia="fi-FI"/>
        </w:rPr>
        <w:t>kriittisen datan määrää.</w:t>
      </w:r>
      <w:r w:rsidR="00B169EB" w:rsidRPr="331DFF9B">
        <w:rPr>
          <w:rFonts w:eastAsia="Times New Roman" w:cs="Calibri"/>
          <w:lang w:eastAsia="fi-FI"/>
        </w:rPr>
        <w:t xml:space="preserve"> Euroopan komissio on kiinnittänyt erity</w:t>
      </w:r>
      <w:r w:rsidR="00F3673A" w:rsidRPr="331DFF9B">
        <w:rPr>
          <w:rFonts w:eastAsia="Times New Roman" w:cs="Calibri"/>
          <w:lang w:eastAsia="fi-FI"/>
        </w:rPr>
        <w:t>is</w:t>
      </w:r>
      <w:r w:rsidR="00B169EB" w:rsidRPr="331DFF9B">
        <w:rPr>
          <w:rFonts w:eastAsia="Times New Roman" w:cs="Calibri"/>
          <w:lang w:eastAsia="fi-FI"/>
        </w:rPr>
        <w:t>tä huomioita datan hyödyntämiseen kiertotalouden tehostajana.</w:t>
      </w:r>
    </w:p>
    <w:p w14:paraId="63AD9A47" w14:textId="77777777" w:rsidR="000F090D" w:rsidRDefault="000F090D" w:rsidP="000E184F">
      <w:pPr>
        <w:shd w:val="clear" w:color="auto" w:fill="FFFFFF"/>
        <w:spacing w:line="240" w:lineRule="auto"/>
        <w:rPr>
          <w:rFonts w:eastAsia="Times New Roman" w:cs="Calibri"/>
          <w:lang w:eastAsia="fi-FI"/>
        </w:rPr>
      </w:pPr>
    </w:p>
    <w:p w14:paraId="7D18C7F5" w14:textId="69A4F269" w:rsidR="00ED68EF" w:rsidRDefault="00A40D46" w:rsidP="000F090D">
      <w:pPr>
        <w:pStyle w:val="Otsikko1"/>
        <w:spacing w:line="240" w:lineRule="auto"/>
        <w:rPr>
          <w:rFonts w:asciiTheme="minorHAnsi" w:eastAsia="Times New Roman" w:hAnsiTheme="minorHAnsi" w:cstheme="minorHAnsi"/>
          <w:sz w:val="28"/>
          <w:szCs w:val="28"/>
          <w:lang w:eastAsia="fi-FI"/>
        </w:rPr>
      </w:pPr>
      <w:bookmarkStart w:id="3" w:name="_Toc51595423"/>
      <w:r w:rsidRPr="00A40D46">
        <w:rPr>
          <w:rFonts w:asciiTheme="minorHAnsi" w:eastAsia="Times New Roman" w:hAnsiTheme="minorHAnsi" w:cstheme="minorHAnsi"/>
          <w:sz w:val="28"/>
          <w:szCs w:val="28"/>
          <w:lang w:eastAsia="fi-FI"/>
        </w:rPr>
        <w:t>Uudet ICT-pohjaiset teknologiat valtavirtaistuvat</w:t>
      </w:r>
      <w:bookmarkEnd w:id="3"/>
    </w:p>
    <w:p w14:paraId="77F4A080" w14:textId="77777777" w:rsidR="000F090D" w:rsidRPr="000F090D" w:rsidRDefault="000F090D" w:rsidP="000F090D">
      <w:pPr>
        <w:spacing w:line="240" w:lineRule="auto"/>
        <w:rPr>
          <w:lang w:eastAsia="fi-FI"/>
        </w:rPr>
      </w:pPr>
    </w:p>
    <w:p w14:paraId="7EBCDB8C" w14:textId="77777777" w:rsidR="000E184F" w:rsidRPr="00DA5526" w:rsidRDefault="000E184F" w:rsidP="000E184F">
      <w:pPr>
        <w:shd w:val="clear" w:color="auto" w:fill="FFFFFF"/>
        <w:spacing w:line="240" w:lineRule="auto"/>
        <w:rPr>
          <w:rFonts w:eastAsia="Times New Roman" w:cs="Calibri"/>
          <w:lang w:eastAsia="fi-FI"/>
        </w:rPr>
      </w:pPr>
      <w:r w:rsidRPr="00DA5526">
        <w:rPr>
          <w:rFonts w:eastAsia="Times New Roman" w:cs="Calibri"/>
          <w:lang w:eastAsia="fi-FI"/>
        </w:rPr>
        <w:t>Maailman talousfoorumin tutkimuksen tulokset osoittavat, että tulevina vuosina odotetaan otettavan käyttöön huomattava määrä uutta teknologiaa.</w:t>
      </w:r>
    </w:p>
    <w:p w14:paraId="2E3F7D2D" w14:textId="31030C11" w:rsidR="000E184F" w:rsidRPr="00DA5526" w:rsidRDefault="000E184F" w:rsidP="000E184F">
      <w:pPr>
        <w:pStyle w:val="Body"/>
        <w:rPr>
          <w:rFonts w:ascii="Calibri" w:hAnsi="Calibri" w:cs="Calibri"/>
          <w:szCs w:val="22"/>
          <w:lang w:val="en-GB"/>
        </w:rPr>
      </w:pPr>
      <w:r>
        <w:rPr>
          <w:noProof/>
        </w:rPr>
        <w:drawing>
          <wp:inline distT="0" distB="0" distL="0" distR="0" wp14:anchorId="218FC498" wp14:editId="7BDAE526">
            <wp:extent cx="5810984" cy="34347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984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1EFCD" w14:textId="4929712B" w:rsidR="000E184F" w:rsidRDefault="000E184F" w:rsidP="45DF3D20">
      <w:pPr>
        <w:pStyle w:val="Figurecaption"/>
        <w:rPr>
          <w:rFonts w:ascii="Calibri" w:hAnsi="Calibri" w:cs="Calibri"/>
          <w:lang w:val="fi-FI"/>
        </w:rPr>
      </w:pPr>
      <w:r w:rsidRPr="45DF3D20">
        <w:rPr>
          <w:rFonts w:ascii="Calibri" w:hAnsi="Calibri" w:cs="Calibri"/>
          <w:lang w:val="fi-FI"/>
        </w:rPr>
        <w:t>Kuva 3. Vuosittain tapahtuva uuden teknologian käyttöönoton valtavirtaistuminen</w:t>
      </w:r>
      <w:r w:rsidR="08B39B83" w:rsidRPr="45DF3D20">
        <w:rPr>
          <w:rFonts w:ascii="Calibri" w:hAnsi="Calibri" w:cs="Calibri"/>
          <w:lang w:val="fi-FI"/>
        </w:rPr>
        <w:t xml:space="preserve"> (World Economic Forum)</w:t>
      </w:r>
      <w:r w:rsidR="0070200C">
        <w:rPr>
          <w:rFonts w:ascii="Calibri" w:hAnsi="Calibri" w:cs="Calibri"/>
          <w:lang w:val="fi-FI"/>
        </w:rPr>
        <w:t>.</w:t>
      </w:r>
    </w:p>
    <w:p w14:paraId="49497E1D" w14:textId="70961818" w:rsidR="000E184F" w:rsidRPr="00DA5526" w:rsidRDefault="000E184F" w:rsidP="000E184F">
      <w:pPr>
        <w:rPr>
          <w:rFonts w:cs="Calibri"/>
        </w:rPr>
      </w:pPr>
      <w:r w:rsidRPr="331DFF9B">
        <w:rPr>
          <w:rFonts w:cs="Calibri"/>
        </w:rPr>
        <w:t>Digitaalisuuden mahdollisuuksia on jossakin määrin tiedostettu kiertotalouden kehittämisessä</w:t>
      </w:r>
      <w:r w:rsidR="0099675A" w:rsidRPr="331DFF9B">
        <w:rPr>
          <w:rFonts w:cs="Calibri"/>
        </w:rPr>
        <w:t>,</w:t>
      </w:r>
      <w:r w:rsidRPr="331DFF9B">
        <w:rPr>
          <w:rFonts w:cs="Calibri"/>
        </w:rPr>
        <w:t xml:space="preserve"> mutta asiaa ei ole juurikaan lähestytty holistisesti niin, että tulevaisuuden uu</w:t>
      </w:r>
      <w:r w:rsidR="249587E3" w:rsidRPr="331DFF9B">
        <w:rPr>
          <w:rFonts w:cs="Calibri"/>
        </w:rPr>
        <w:t>sia</w:t>
      </w:r>
      <w:r w:rsidRPr="331DFF9B">
        <w:rPr>
          <w:rFonts w:cs="Calibri"/>
        </w:rPr>
        <w:t xml:space="preserve"> ICT-pohjai</w:t>
      </w:r>
      <w:r w:rsidR="3120DD7B" w:rsidRPr="331DFF9B">
        <w:rPr>
          <w:rFonts w:cs="Calibri"/>
        </w:rPr>
        <w:t>sia</w:t>
      </w:r>
      <w:r w:rsidRPr="331DFF9B">
        <w:rPr>
          <w:rFonts w:cs="Calibri"/>
        </w:rPr>
        <w:t xml:space="preserve"> teknologi</w:t>
      </w:r>
      <w:r w:rsidR="29CA4832" w:rsidRPr="331DFF9B">
        <w:rPr>
          <w:rFonts w:cs="Calibri"/>
        </w:rPr>
        <w:t>oita</w:t>
      </w:r>
      <w:r w:rsidRPr="331DFF9B">
        <w:rPr>
          <w:rFonts w:cs="Calibri"/>
        </w:rPr>
        <w:t xml:space="preserve"> hyödynnettäisiin systemaattisesti.</w:t>
      </w:r>
    </w:p>
    <w:p w14:paraId="2377F4EE" w14:textId="04F78916" w:rsidR="000E184F" w:rsidRDefault="000E184F" w:rsidP="000E184F">
      <w:pPr>
        <w:rPr>
          <w:rFonts w:cs="Calibri"/>
        </w:rPr>
      </w:pPr>
      <w:r w:rsidRPr="45DF3D20">
        <w:rPr>
          <w:rFonts w:cs="Calibri"/>
        </w:rPr>
        <w:t>Tarvittava teknologia on jo olemassa ja uutta teknologia on tulossa. Ongelman</w:t>
      </w:r>
      <w:r w:rsidR="1553E41F" w:rsidRPr="45DF3D20">
        <w:rPr>
          <w:rFonts w:cs="Calibri"/>
        </w:rPr>
        <w:t>a</w:t>
      </w:r>
      <w:r w:rsidRPr="45DF3D20">
        <w:rPr>
          <w:rFonts w:cs="Calibri"/>
        </w:rPr>
        <w:t xml:space="preserve"> on siis ensisijaisesti uuden teknologian hyödyntäminen ja uusien digitaalisuutta hyödyntävien liiketoimintamallien kehittäminen.</w:t>
      </w:r>
    </w:p>
    <w:p w14:paraId="2752B975" w14:textId="77777777" w:rsidR="00BC0EBD" w:rsidRDefault="00BC0EBD" w:rsidP="000E184F">
      <w:pPr>
        <w:rPr>
          <w:rFonts w:cs="Calibri"/>
        </w:rPr>
      </w:pPr>
    </w:p>
    <w:p w14:paraId="1DDD59F9" w14:textId="77777777" w:rsidR="00B44F74" w:rsidRDefault="00B44F74" w:rsidP="00A40D46">
      <w:pPr>
        <w:pStyle w:val="Otsikko1"/>
        <w:rPr>
          <w:rFonts w:asciiTheme="minorHAnsi" w:hAnsiTheme="minorHAnsi" w:cstheme="minorHAnsi"/>
          <w:sz w:val="28"/>
          <w:szCs w:val="28"/>
        </w:rPr>
      </w:pPr>
      <w:bookmarkStart w:id="4" w:name="_Toc51595424"/>
    </w:p>
    <w:p w14:paraId="76732CAD" w14:textId="5FB42ADD" w:rsidR="00A40D46" w:rsidRDefault="00A40D46" w:rsidP="00A40D46">
      <w:pPr>
        <w:pStyle w:val="Otsikko1"/>
        <w:rPr>
          <w:rFonts w:asciiTheme="minorHAnsi" w:hAnsiTheme="minorHAnsi" w:cstheme="minorHAnsi"/>
          <w:sz w:val="28"/>
          <w:szCs w:val="28"/>
        </w:rPr>
      </w:pPr>
      <w:r w:rsidRPr="00A40D46">
        <w:rPr>
          <w:rFonts w:asciiTheme="minorHAnsi" w:hAnsiTheme="minorHAnsi" w:cstheme="minorHAnsi"/>
          <w:sz w:val="28"/>
          <w:szCs w:val="28"/>
        </w:rPr>
        <w:t>Viisi keskeisintä ongelmaa</w:t>
      </w:r>
      <w:bookmarkEnd w:id="4"/>
    </w:p>
    <w:p w14:paraId="5E2678DC" w14:textId="77777777" w:rsidR="00BC0EBD" w:rsidRDefault="00BC0EBD" w:rsidP="000E184F"/>
    <w:p w14:paraId="4BFC127F" w14:textId="1B887CBF" w:rsidR="000E184F" w:rsidRPr="00DA5526" w:rsidRDefault="000E184F" w:rsidP="000E184F">
      <w:pPr>
        <w:rPr>
          <w:rFonts w:cs="Calibri"/>
        </w:rPr>
      </w:pPr>
      <w:r w:rsidRPr="00DA5526">
        <w:rPr>
          <w:rFonts w:cs="Calibri"/>
        </w:rPr>
        <w:t>World Economic Forum</w:t>
      </w:r>
      <w:r w:rsidR="005F6185">
        <w:rPr>
          <w:rFonts w:cs="Calibri"/>
        </w:rPr>
        <w:t xml:space="preserve"> </w:t>
      </w:r>
      <w:r w:rsidRPr="00DA5526">
        <w:rPr>
          <w:rFonts w:cs="Calibri"/>
        </w:rPr>
        <w:t>on raportissaan ”Harnessing the Fourth Industrial Revolution for Circular economy” kuvannut viisi keskeisintä ongelma-aluetta kierrätyksen osalta:</w:t>
      </w:r>
    </w:p>
    <w:p w14:paraId="205E6948" w14:textId="095871C6" w:rsidR="000E184F" w:rsidRPr="00DA5526" w:rsidRDefault="000E184F" w:rsidP="000E184F">
      <w:pPr>
        <w:numPr>
          <w:ilvl w:val="0"/>
          <w:numId w:val="6"/>
        </w:numPr>
        <w:shd w:val="clear" w:color="auto" w:fill="FFFFFF"/>
        <w:spacing w:line="240" w:lineRule="auto"/>
        <w:rPr>
          <w:rFonts w:cs="Calibri"/>
        </w:rPr>
      </w:pPr>
      <w:r w:rsidRPr="00DA5526">
        <w:rPr>
          <w:rFonts w:eastAsia="Times New Roman" w:cs="Calibri"/>
          <w:lang w:eastAsia="fi-FI"/>
        </w:rPr>
        <w:t xml:space="preserve">Arvoketjut – </w:t>
      </w:r>
      <w:r w:rsidR="005F6185">
        <w:rPr>
          <w:rFonts w:eastAsia="Times New Roman" w:cs="Calibri"/>
          <w:lang w:eastAsia="fi-FI"/>
        </w:rPr>
        <w:t>p</w:t>
      </w:r>
      <w:r w:rsidRPr="00DA5526">
        <w:rPr>
          <w:rFonts w:eastAsia="Times New Roman" w:cs="Calibri"/>
          <w:lang w:eastAsia="fi-FI"/>
        </w:rPr>
        <w:t>uute avoimuudesta materiaalin alkuperän, sisällön, kunnon ja määräpaikan osalta</w:t>
      </w:r>
    </w:p>
    <w:p w14:paraId="60F9AC25" w14:textId="3544BA46" w:rsidR="000E184F" w:rsidRPr="00DA5526" w:rsidRDefault="000E184F" w:rsidP="000E184F">
      <w:pPr>
        <w:numPr>
          <w:ilvl w:val="0"/>
          <w:numId w:val="6"/>
        </w:numPr>
        <w:shd w:val="clear" w:color="auto" w:fill="FFFFFF"/>
        <w:spacing w:line="240" w:lineRule="auto"/>
        <w:rPr>
          <w:rFonts w:eastAsia="Times New Roman" w:cs="Calibri"/>
          <w:lang w:eastAsia="fi-FI"/>
        </w:rPr>
      </w:pPr>
      <w:r w:rsidRPr="00DA5526">
        <w:rPr>
          <w:rFonts w:cs="Calibri"/>
        </w:rPr>
        <w:t xml:space="preserve">Lineaarinen tuotesuunnittelu – </w:t>
      </w:r>
      <w:r w:rsidR="005F6185">
        <w:rPr>
          <w:rFonts w:cs="Calibri"/>
        </w:rPr>
        <w:t>k</w:t>
      </w:r>
      <w:r w:rsidRPr="00DA5526">
        <w:rPr>
          <w:rFonts w:cs="Calibri"/>
        </w:rPr>
        <w:t xml:space="preserve">iertotalouden suunnittelua ja sen tarjoamia vaihtoehtoja ei usein ymmärretä tai hyödynnetä </w:t>
      </w:r>
    </w:p>
    <w:p w14:paraId="654E0219" w14:textId="3F4A6CF0" w:rsidR="000E184F" w:rsidRPr="00DA5526" w:rsidRDefault="000E184F" w:rsidP="00CFF0A8">
      <w:pPr>
        <w:numPr>
          <w:ilvl w:val="0"/>
          <w:numId w:val="6"/>
        </w:numPr>
        <w:shd w:val="clear" w:color="auto" w:fill="FFFFFF" w:themeFill="background1"/>
        <w:spacing w:line="240" w:lineRule="auto"/>
        <w:rPr>
          <w:rFonts w:eastAsia="Times New Roman" w:cs="Calibri"/>
          <w:lang w:eastAsia="fi-FI"/>
        </w:rPr>
      </w:pPr>
      <w:r w:rsidRPr="00CFF0A8">
        <w:rPr>
          <w:rFonts w:eastAsia="Times New Roman" w:cs="Calibri"/>
          <w:lang w:eastAsia="fi-FI"/>
        </w:rPr>
        <w:t xml:space="preserve">Lukkiutuminen lineaariseen liiketoimintamalliin - </w:t>
      </w:r>
      <w:r w:rsidR="005F6185" w:rsidRPr="00CFF0A8">
        <w:rPr>
          <w:rFonts w:eastAsia="Times New Roman" w:cs="Calibri"/>
          <w:lang w:eastAsia="fi-FI"/>
        </w:rPr>
        <w:t>v</w:t>
      </w:r>
      <w:r w:rsidRPr="00CFF0A8">
        <w:rPr>
          <w:rFonts w:eastAsia="Times New Roman" w:cs="Calibri"/>
          <w:lang w:eastAsia="fi-FI"/>
        </w:rPr>
        <w:t xml:space="preserve">aikeudet </w:t>
      </w:r>
      <w:r w:rsidR="34286410" w:rsidRPr="00CFF0A8">
        <w:rPr>
          <w:rFonts w:eastAsia="Times New Roman" w:cs="Calibri"/>
          <w:lang w:eastAsia="fi-FI"/>
        </w:rPr>
        <w:t>luoda</w:t>
      </w:r>
      <w:r w:rsidRPr="00CFF0A8">
        <w:rPr>
          <w:rFonts w:eastAsia="Times New Roman" w:cs="Calibri"/>
          <w:lang w:eastAsia="fi-FI"/>
        </w:rPr>
        <w:t xml:space="preserve"> toimivia kiertotalouden liiketoimintamalleja olemassa olevissa lineaarisissa järjestelmissä</w:t>
      </w:r>
      <w:r w:rsidR="00ED68EF" w:rsidRPr="00CFF0A8">
        <w:rPr>
          <w:rFonts w:eastAsia="Times New Roman" w:cs="Calibri"/>
          <w:lang w:eastAsia="fi-FI"/>
        </w:rPr>
        <w:t xml:space="preserve"> ja li</w:t>
      </w:r>
      <w:r w:rsidR="00F1637D" w:rsidRPr="00CFF0A8">
        <w:rPr>
          <w:rFonts w:eastAsia="Times New Roman" w:cs="Calibri"/>
          <w:lang w:eastAsia="fi-FI"/>
        </w:rPr>
        <w:t>n</w:t>
      </w:r>
      <w:r w:rsidR="00ED68EF" w:rsidRPr="00CFF0A8">
        <w:rPr>
          <w:rFonts w:eastAsia="Times New Roman" w:cs="Calibri"/>
          <w:lang w:eastAsia="fi-FI"/>
        </w:rPr>
        <w:t>eaarisesti suunnitelluissa tuotteissa</w:t>
      </w:r>
    </w:p>
    <w:p w14:paraId="7CB3602E" w14:textId="2502482B" w:rsidR="000E184F" w:rsidRPr="00DA5526" w:rsidRDefault="000E184F" w:rsidP="331DFF9B">
      <w:pPr>
        <w:numPr>
          <w:ilvl w:val="0"/>
          <w:numId w:val="6"/>
        </w:numPr>
        <w:shd w:val="clear" w:color="auto" w:fill="FFFFFF" w:themeFill="background1"/>
        <w:spacing w:line="240" w:lineRule="auto"/>
        <w:rPr>
          <w:rFonts w:eastAsia="Times New Roman" w:cs="Calibri"/>
          <w:lang w:eastAsia="fi-FI"/>
        </w:rPr>
      </w:pPr>
      <w:r w:rsidRPr="331DFF9B">
        <w:rPr>
          <w:rFonts w:eastAsia="Times New Roman" w:cs="Calibri"/>
          <w:lang w:eastAsia="fi-FI"/>
        </w:rPr>
        <w:t xml:space="preserve">Tehoton keräystoiminto ja </w:t>
      </w:r>
      <w:r w:rsidR="72D68D0B" w:rsidRPr="331DFF9B">
        <w:rPr>
          <w:rFonts w:eastAsia="Times New Roman" w:cs="Calibri"/>
          <w:lang w:eastAsia="fi-FI"/>
        </w:rPr>
        <w:t>paluu</w:t>
      </w:r>
      <w:r w:rsidRPr="331DFF9B">
        <w:rPr>
          <w:rFonts w:eastAsia="Times New Roman" w:cs="Calibri"/>
          <w:lang w:eastAsia="fi-FI"/>
        </w:rPr>
        <w:t xml:space="preserve"> logistiikka – </w:t>
      </w:r>
      <w:r w:rsidR="005F6185" w:rsidRPr="331DFF9B">
        <w:rPr>
          <w:rFonts w:eastAsia="Times New Roman" w:cs="Calibri"/>
          <w:lang w:eastAsia="fi-FI"/>
        </w:rPr>
        <w:t>m</w:t>
      </w:r>
      <w:r w:rsidRPr="331DFF9B">
        <w:rPr>
          <w:rFonts w:eastAsia="Times New Roman" w:cs="Calibri"/>
          <w:lang w:eastAsia="fi-FI"/>
        </w:rPr>
        <w:t>ateriaalin hävikki ja toiminnon pirstoutuminen haittaavat mittakaavaetuja</w:t>
      </w:r>
    </w:p>
    <w:p w14:paraId="087DC285" w14:textId="31320A51" w:rsidR="000E184F" w:rsidRDefault="000E184F" w:rsidP="000E184F">
      <w:pPr>
        <w:numPr>
          <w:ilvl w:val="0"/>
          <w:numId w:val="6"/>
        </w:numPr>
        <w:shd w:val="clear" w:color="auto" w:fill="FFFFFF"/>
        <w:spacing w:line="240" w:lineRule="auto"/>
        <w:rPr>
          <w:rFonts w:eastAsia="Times New Roman" w:cs="Calibri"/>
          <w:lang w:eastAsia="fi-FI"/>
        </w:rPr>
      </w:pPr>
      <w:r w:rsidRPr="00DA5526">
        <w:rPr>
          <w:rFonts w:eastAsia="Times New Roman" w:cs="Calibri"/>
          <w:lang w:eastAsia="fi-FI"/>
        </w:rPr>
        <w:t xml:space="preserve">Riittämätön lajittelu- ja esikäsittelyinfrastruktuuri - </w:t>
      </w:r>
      <w:r w:rsidR="005F6185">
        <w:rPr>
          <w:rFonts w:eastAsia="Times New Roman" w:cs="Calibri"/>
          <w:lang w:eastAsia="fi-FI"/>
        </w:rPr>
        <w:t>t</w:t>
      </w:r>
      <w:r w:rsidRPr="00DA5526">
        <w:rPr>
          <w:rFonts w:eastAsia="Times New Roman" w:cs="Calibri"/>
          <w:lang w:eastAsia="fi-FI"/>
        </w:rPr>
        <w:t>ehokkaiden laitteiden puute, jotka mahdollistaisivat korkealaatuisen kuhunkin jakeeseen liittyvän kierrätyksen</w:t>
      </w:r>
    </w:p>
    <w:p w14:paraId="67C293CC" w14:textId="77777777" w:rsidR="00156A74" w:rsidRPr="00DA5526" w:rsidRDefault="00156A74" w:rsidP="00156A74">
      <w:pPr>
        <w:shd w:val="clear" w:color="auto" w:fill="FFFFFF"/>
        <w:spacing w:line="240" w:lineRule="auto"/>
        <w:ind w:left="720"/>
        <w:rPr>
          <w:rFonts w:eastAsia="Times New Roman" w:cs="Calibri"/>
          <w:lang w:eastAsia="fi-FI"/>
        </w:rPr>
      </w:pPr>
    </w:p>
    <w:p w14:paraId="5B9C1AE4" w14:textId="45AAB536" w:rsidR="000E184F" w:rsidRPr="00DA5526" w:rsidRDefault="00ED68EF" w:rsidP="331DFF9B">
      <w:pPr>
        <w:shd w:val="clear" w:color="auto" w:fill="FFFFFF" w:themeFill="background1"/>
        <w:spacing w:line="240" w:lineRule="auto"/>
        <w:rPr>
          <w:rFonts w:eastAsia="Times New Roman" w:cs="Calibri"/>
          <w:lang w:eastAsia="fi-FI"/>
        </w:rPr>
      </w:pPr>
      <w:r w:rsidRPr="331DFF9B">
        <w:rPr>
          <w:rFonts w:eastAsia="Times New Roman" w:cs="Calibri"/>
          <w:lang w:eastAsia="fi-FI"/>
        </w:rPr>
        <w:t>Samassa World Econom</w:t>
      </w:r>
      <w:r w:rsidR="00156A74" w:rsidRPr="331DFF9B">
        <w:rPr>
          <w:rFonts w:eastAsia="Times New Roman" w:cs="Calibri"/>
          <w:lang w:eastAsia="fi-FI"/>
        </w:rPr>
        <w:t xml:space="preserve">ic </w:t>
      </w:r>
      <w:r w:rsidRPr="331DFF9B">
        <w:rPr>
          <w:rFonts w:eastAsia="Times New Roman" w:cs="Calibri"/>
          <w:lang w:eastAsia="fi-FI"/>
        </w:rPr>
        <w:t>Forumin r</w:t>
      </w:r>
      <w:r w:rsidR="00156A74" w:rsidRPr="331DFF9B">
        <w:rPr>
          <w:rFonts w:eastAsia="Times New Roman" w:cs="Calibri"/>
          <w:lang w:eastAsia="fi-FI"/>
        </w:rPr>
        <w:t>a</w:t>
      </w:r>
      <w:r w:rsidRPr="331DFF9B">
        <w:rPr>
          <w:rFonts w:eastAsia="Times New Roman" w:cs="Calibri"/>
          <w:lang w:eastAsia="fi-FI"/>
        </w:rPr>
        <w:t>portiss</w:t>
      </w:r>
      <w:r w:rsidR="00156A74" w:rsidRPr="331DFF9B">
        <w:rPr>
          <w:rFonts w:eastAsia="Times New Roman" w:cs="Calibri"/>
          <w:lang w:eastAsia="fi-FI"/>
        </w:rPr>
        <w:t>a</w:t>
      </w:r>
      <w:r w:rsidRPr="331DFF9B">
        <w:rPr>
          <w:rFonts w:eastAsia="Times New Roman" w:cs="Calibri"/>
          <w:lang w:eastAsia="fi-FI"/>
        </w:rPr>
        <w:t xml:space="preserve"> nostetaan esille mahdollisuuksia </w:t>
      </w:r>
      <w:r w:rsidR="000E3D17" w:rsidRPr="331DFF9B">
        <w:rPr>
          <w:rFonts w:eastAsia="Times New Roman" w:cs="Calibri"/>
          <w:lang w:eastAsia="fi-FI"/>
        </w:rPr>
        <w:t>i</w:t>
      </w:r>
      <w:r w:rsidR="000E184F" w:rsidRPr="331DFF9B">
        <w:rPr>
          <w:rFonts w:eastAsia="Times New Roman" w:cs="Calibri"/>
          <w:lang w:eastAsia="fi-FI"/>
        </w:rPr>
        <w:t>nnovaatioiden kaupallistami</w:t>
      </w:r>
      <w:r w:rsidR="1924029D" w:rsidRPr="331DFF9B">
        <w:rPr>
          <w:rFonts w:eastAsia="Times New Roman" w:cs="Calibri"/>
          <w:lang w:eastAsia="fi-FI"/>
        </w:rPr>
        <w:t>seksi</w:t>
      </w:r>
      <w:r w:rsidR="000E184F" w:rsidRPr="331DFF9B">
        <w:rPr>
          <w:rFonts w:eastAsia="Times New Roman" w:cs="Calibri"/>
          <w:lang w:eastAsia="fi-FI"/>
        </w:rPr>
        <w:t xml:space="preserve"> kiertotalouden alueella</w:t>
      </w:r>
      <w:r w:rsidR="6F868008" w:rsidRPr="331DFF9B">
        <w:rPr>
          <w:rFonts w:eastAsia="Times New Roman" w:cs="Calibri"/>
          <w:lang w:eastAsia="fi-FI"/>
        </w:rPr>
        <w:t>, mikä</w:t>
      </w:r>
      <w:r w:rsidR="000E184F" w:rsidRPr="331DFF9B">
        <w:rPr>
          <w:rFonts w:eastAsia="Times New Roman" w:cs="Calibri"/>
          <w:lang w:eastAsia="fi-FI"/>
        </w:rPr>
        <w:t xml:space="preserve"> edellyttää:</w:t>
      </w:r>
    </w:p>
    <w:p w14:paraId="0EC08DF9" w14:textId="77777777" w:rsidR="000E184F" w:rsidRPr="00DA5526" w:rsidRDefault="000E184F" w:rsidP="000E184F">
      <w:pPr>
        <w:numPr>
          <w:ilvl w:val="0"/>
          <w:numId w:val="7"/>
        </w:numPr>
        <w:shd w:val="clear" w:color="auto" w:fill="FFFFFF"/>
        <w:spacing w:line="240" w:lineRule="auto"/>
        <w:rPr>
          <w:rFonts w:eastAsia="Times New Roman" w:cs="Calibri"/>
          <w:lang w:eastAsia="fi-FI"/>
        </w:rPr>
      </w:pPr>
      <w:r w:rsidRPr="00DA5526">
        <w:rPr>
          <w:rFonts w:eastAsia="Times New Roman" w:cs="Calibri"/>
          <w:lang w:eastAsia="fi-FI"/>
        </w:rPr>
        <w:t xml:space="preserve">Materiaalien ja prosessien standardisointia sekä määräyksiä tarvitaan, jotta mittakaavaedut mahdollistuisivat eri tuotteiden, teollisuuden alan ja maiden rajojen yli. </w:t>
      </w:r>
    </w:p>
    <w:p w14:paraId="0C134793" w14:textId="77777777" w:rsidR="000E184F" w:rsidRPr="00DA5526" w:rsidRDefault="000E184F" w:rsidP="000E184F">
      <w:pPr>
        <w:numPr>
          <w:ilvl w:val="0"/>
          <w:numId w:val="7"/>
        </w:numPr>
        <w:shd w:val="clear" w:color="auto" w:fill="FFFFFF"/>
        <w:spacing w:line="240" w:lineRule="auto"/>
        <w:rPr>
          <w:rFonts w:eastAsia="Times New Roman" w:cs="Calibri"/>
          <w:lang w:eastAsia="fi-FI"/>
        </w:rPr>
      </w:pPr>
      <w:r w:rsidRPr="00DA5526">
        <w:rPr>
          <w:rFonts w:eastAsia="Times New Roman" w:cs="Calibri"/>
          <w:lang w:eastAsia="fi-FI"/>
        </w:rPr>
        <w:t>Sellaisia muutoksen ajureita, kuten politiikkaa, verotus, palkkiot ja yhteiskunnallinen sitoutuminen, olisi käytettävä saamaan kaikki talousjärjestelmän toimijat yhdessä panostamaan samaan muutokseen.</w:t>
      </w:r>
    </w:p>
    <w:p w14:paraId="5AAD9C21" w14:textId="77777777" w:rsidR="000E184F" w:rsidRPr="00DA5526" w:rsidRDefault="000E184F" w:rsidP="000E184F">
      <w:pPr>
        <w:numPr>
          <w:ilvl w:val="0"/>
          <w:numId w:val="7"/>
        </w:numPr>
        <w:shd w:val="clear" w:color="auto" w:fill="FFFFFF"/>
        <w:spacing w:line="240" w:lineRule="auto"/>
        <w:rPr>
          <w:rFonts w:eastAsia="Times New Roman" w:cs="Calibri"/>
          <w:lang w:eastAsia="fi-FI"/>
        </w:rPr>
      </w:pPr>
      <w:r w:rsidRPr="00DA5526">
        <w:rPr>
          <w:rFonts w:eastAsia="Times New Roman" w:cs="Calibri"/>
          <w:lang w:eastAsia="fi-FI"/>
        </w:rPr>
        <w:t>Tarvitaan datapohjainen infrastruktuuri, joka on yhteen toimiva, mutta räätälöity paikalliseen liiketoimintaympäristöön.</w:t>
      </w:r>
    </w:p>
    <w:p w14:paraId="514B9400" w14:textId="77777777" w:rsidR="000E184F" w:rsidRPr="00DA5526" w:rsidRDefault="000E184F" w:rsidP="000E184F">
      <w:pPr>
        <w:numPr>
          <w:ilvl w:val="0"/>
          <w:numId w:val="7"/>
        </w:numPr>
        <w:shd w:val="clear" w:color="auto" w:fill="FFFFFF"/>
        <w:spacing w:line="240" w:lineRule="auto"/>
        <w:rPr>
          <w:rFonts w:eastAsia="Times New Roman" w:cs="Calibri"/>
          <w:lang w:eastAsia="fi-FI"/>
        </w:rPr>
      </w:pPr>
      <w:r w:rsidRPr="00DA5526">
        <w:rPr>
          <w:rFonts w:eastAsia="Times New Roman" w:cs="Calibri"/>
          <w:lang w:eastAsia="fi-FI"/>
        </w:rPr>
        <w:t>Tarvitaan voittoa tavoittelevien sijoittajien, julkisten sijoittajien ja yhteiskunnallisten sidosryhmien investointeja infrastruktuurin rakentamiseksi ja teknologian kehittämiseksi edelleen.</w:t>
      </w:r>
    </w:p>
    <w:p w14:paraId="5B79A10F" w14:textId="71FE541D" w:rsidR="000E184F" w:rsidRDefault="000E184F" w:rsidP="000E184F">
      <w:pPr>
        <w:numPr>
          <w:ilvl w:val="0"/>
          <w:numId w:val="7"/>
        </w:numPr>
        <w:shd w:val="clear" w:color="auto" w:fill="FFFFFF"/>
        <w:spacing w:line="240" w:lineRule="auto"/>
        <w:rPr>
          <w:rFonts w:eastAsia="Times New Roman" w:cs="Calibri"/>
          <w:lang w:eastAsia="fi-FI"/>
        </w:rPr>
      </w:pPr>
      <w:r w:rsidRPr="45DF3D20">
        <w:rPr>
          <w:rFonts w:eastAsia="Times New Roman" w:cs="Calibri"/>
          <w:lang w:eastAsia="fi-FI"/>
        </w:rPr>
        <w:t>Innovaatio ja yrittäjyys ovat välttämättömiä, kun edistetään sidosryhmien välistä yhteistyötä ja yhteistä toimintamallia. Samalla on rakennettava disruptiivista ajattelua ja kyvykkyyttä</w:t>
      </w:r>
      <w:r w:rsidR="000035FD" w:rsidRPr="45DF3D20">
        <w:rPr>
          <w:rFonts w:eastAsia="Times New Roman" w:cs="Calibri"/>
          <w:lang w:eastAsia="fi-FI"/>
        </w:rPr>
        <w:t>.</w:t>
      </w:r>
      <w:r w:rsidRPr="45DF3D20">
        <w:rPr>
          <w:rFonts w:eastAsia="Times New Roman" w:cs="Calibri"/>
          <w:lang w:eastAsia="fi-FI"/>
        </w:rPr>
        <w:t xml:space="preserve"> </w:t>
      </w:r>
    </w:p>
    <w:p w14:paraId="502B6309" w14:textId="77777777" w:rsidR="005A1EDD" w:rsidRPr="00DA5526" w:rsidRDefault="005A1EDD" w:rsidP="00B0394C">
      <w:pPr>
        <w:shd w:val="clear" w:color="auto" w:fill="FFFFFF"/>
        <w:spacing w:line="240" w:lineRule="auto"/>
        <w:ind w:left="720"/>
        <w:rPr>
          <w:rFonts w:eastAsia="Times New Roman" w:cs="Calibri"/>
          <w:lang w:eastAsia="fi-FI"/>
        </w:rPr>
      </w:pPr>
    </w:p>
    <w:p w14:paraId="5242CD0B" w14:textId="094383EE" w:rsidR="00A40D46" w:rsidRDefault="00A40D46" w:rsidP="00A40D46">
      <w:pPr>
        <w:pStyle w:val="Otsikko1"/>
        <w:rPr>
          <w:rFonts w:asciiTheme="minorHAnsi" w:hAnsiTheme="minorHAnsi" w:cstheme="minorHAnsi"/>
          <w:sz w:val="28"/>
          <w:szCs w:val="28"/>
        </w:rPr>
      </w:pPr>
      <w:bookmarkStart w:id="5" w:name="_Toc51595425"/>
      <w:r w:rsidRPr="00B0394C">
        <w:rPr>
          <w:rFonts w:asciiTheme="minorHAnsi" w:hAnsiTheme="minorHAnsi" w:cstheme="minorHAnsi"/>
          <w:sz w:val="28"/>
          <w:szCs w:val="28"/>
        </w:rPr>
        <w:t>Kiertotalouden keskeiset teknologian hyödyntämismahdollisuudet tulevaisuudessa</w:t>
      </w:r>
      <w:bookmarkEnd w:id="5"/>
    </w:p>
    <w:p w14:paraId="7E290711" w14:textId="77777777" w:rsidR="005A1EDD" w:rsidRPr="005A1EDD" w:rsidRDefault="005A1EDD" w:rsidP="005A1EDD"/>
    <w:p w14:paraId="6424AD37" w14:textId="59454A5E" w:rsidR="000E184F" w:rsidRDefault="000E184F" w:rsidP="000E184F">
      <w:pPr>
        <w:shd w:val="clear" w:color="auto" w:fill="FFFFFF"/>
      </w:pPr>
      <w:r>
        <w:t>Kiertotalouden liiketoiminta-alueella tarvitaan ainakin seuraavia tehokkaampia teknologian hyödyntämiseen pohjautuvia toimintoja:</w:t>
      </w:r>
    </w:p>
    <w:p w14:paraId="6E15FEFA" w14:textId="3551CF5E" w:rsidR="000E184F" w:rsidRDefault="263D8AAD" w:rsidP="331DFF9B">
      <w:pPr>
        <w:numPr>
          <w:ilvl w:val="0"/>
          <w:numId w:val="5"/>
        </w:numPr>
        <w:shd w:val="clear" w:color="auto" w:fill="FFFFFF" w:themeFill="background1"/>
      </w:pPr>
      <w:r>
        <w:lastRenderedPageBreak/>
        <w:t>K</w:t>
      </w:r>
      <w:r w:rsidR="000E184F">
        <w:t>eräily, lajittelu ja kierrätys pohjautuen mm. älykkäisiin anturi-, alustalous- ja robotiikkasovelluksiin</w:t>
      </w:r>
      <w:r w:rsidR="00FD68A3">
        <w:t>.</w:t>
      </w:r>
    </w:p>
    <w:p w14:paraId="5CE3C184" w14:textId="6FBDF45F" w:rsidR="000E184F" w:rsidRDefault="000E184F" w:rsidP="331DFF9B">
      <w:pPr>
        <w:numPr>
          <w:ilvl w:val="0"/>
          <w:numId w:val="5"/>
        </w:numPr>
        <w:shd w:val="clear" w:color="auto" w:fill="FFFFFF" w:themeFill="background1"/>
      </w:pPr>
      <w:r>
        <w:t>Materiaalien prosessointi mm. keinoälyn ja koneoppimisen keinoin</w:t>
      </w:r>
      <w:r w:rsidR="00FD68A3">
        <w:t>.</w:t>
      </w:r>
    </w:p>
    <w:p w14:paraId="2883D92B" w14:textId="3739A7F7" w:rsidR="000E184F" w:rsidRDefault="000E184F" w:rsidP="331DFF9B">
      <w:pPr>
        <w:numPr>
          <w:ilvl w:val="0"/>
          <w:numId w:val="5"/>
        </w:numPr>
        <w:shd w:val="clear" w:color="auto" w:fill="FFFFFF" w:themeFill="background1"/>
      </w:pPr>
      <w:r>
        <w:t>Tuotanto kiertotalouden suunnittelun tukena (esim.</w:t>
      </w:r>
      <w:r w:rsidR="00FD68A3">
        <w:t xml:space="preserve"> </w:t>
      </w:r>
      <w:r>
        <w:t>3D- printtaus, purkaminen ja korjattavuus)</w:t>
      </w:r>
      <w:r w:rsidR="00FD68A3">
        <w:t>.</w:t>
      </w:r>
    </w:p>
    <w:p w14:paraId="652F15E5" w14:textId="1BE16484" w:rsidR="000E184F" w:rsidRDefault="000E184F" w:rsidP="000E184F">
      <w:pPr>
        <w:numPr>
          <w:ilvl w:val="0"/>
          <w:numId w:val="5"/>
        </w:numPr>
        <w:shd w:val="clear" w:color="auto" w:fill="FFFFFF"/>
      </w:pPr>
      <w:r>
        <w:t>Alustatalouden ratkaisut</w:t>
      </w:r>
      <w:r w:rsidR="00FD68A3">
        <w:t>.</w:t>
      </w:r>
    </w:p>
    <w:p w14:paraId="5A67D2C6" w14:textId="77777777" w:rsidR="000E184F" w:rsidRDefault="000E184F" w:rsidP="331DFF9B">
      <w:pPr>
        <w:shd w:val="clear" w:color="auto" w:fill="FFFFFF" w:themeFill="background1"/>
      </w:pPr>
      <w:r>
        <w:t>Tarvittava teknologia on jo olemassa. Haasteena on hyödyntää niitä ja integroida ne kiertotalouden liiketoiminnan holistiseen jatkuvaan kehittämiseen systeemisen lähestymistavan mukaisesti kestävän kehityksen edistämiseksi.</w:t>
      </w:r>
    </w:p>
    <w:p w14:paraId="5C0DD4F0" w14:textId="77777777" w:rsidR="000E184F" w:rsidRDefault="000E184F" w:rsidP="000E184F">
      <w:r>
        <w:t>Kestävän kehittämisen edistämisellä tässä yhteydessä tarkoitetaan koko toimitusketjun tehokkuuden tehostamista ja materiaalitehokkuuden parantamista. Uusien digitaalisten teknologioiden avulla ohjataan toimintaa tuotteiden ostamisesta palveluiden käyttöön ja yhteiskäyttöön.</w:t>
      </w:r>
    </w:p>
    <w:p w14:paraId="19AEE151" w14:textId="79CE1D3E" w:rsidR="000E184F" w:rsidRDefault="000E184F" w:rsidP="000E184F">
      <w:r>
        <w:t>Koska digitalisuus ja kiertotalous itsessään ovat kompleksisia asioista, niiden yhdistäminen on myös erittäin haasteellista. Keskeisenä ajatuksena on, että digitaalisuus ja kiertotalous ohjaavat toimintaa palveluiden käytön suuntaan.</w:t>
      </w:r>
    </w:p>
    <w:p w14:paraId="6506AA01" w14:textId="77777777" w:rsidR="000E184F" w:rsidRDefault="000E184F" w:rsidP="000E184F"/>
    <w:p w14:paraId="4BB4D070" w14:textId="1D3E6811" w:rsidR="000E184F" w:rsidRDefault="000E184F" w:rsidP="000E184F">
      <w:r>
        <w:rPr>
          <w:noProof/>
        </w:rPr>
        <w:drawing>
          <wp:inline distT="0" distB="0" distL="0" distR="0" wp14:anchorId="2375BBE2" wp14:editId="0F4CD1B1">
            <wp:extent cx="5234940" cy="2946516"/>
            <wp:effectExtent l="0" t="0" r="381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294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D3DFD" w14:textId="48956876" w:rsidR="000E184F" w:rsidRDefault="005A1EDD" w:rsidP="000E184F">
      <w:r>
        <w:t>Kuva</w:t>
      </w:r>
      <w:r w:rsidR="000E184F">
        <w:t xml:space="preserve"> 3. Näkymä digitaaliseen ekosysteemi</w:t>
      </w:r>
      <w:r w:rsidR="3A06B405">
        <w:t>i</w:t>
      </w:r>
      <w:r w:rsidR="000E184F">
        <w:t>n kiertotaloudessa</w:t>
      </w:r>
      <w:r>
        <w:t>.</w:t>
      </w:r>
      <w:r w:rsidR="000E184F">
        <w:t xml:space="preserve"> (Accenture</w:t>
      </w:r>
      <w:r w:rsidR="00D36548">
        <w:t>,</w:t>
      </w:r>
      <w:r w:rsidR="000E184F">
        <w:t xml:space="preserve"> 2018)</w:t>
      </w:r>
      <w:r w:rsidR="00D36548">
        <w:t>.</w:t>
      </w:r>
    </w:p>
    <w:p w14:paraId="26D54B3D" w14:textId="77777777" w:rsidR="00B44F74" w:rsidRDefault="00B44F74" w:rsidP="000E184F"/>
    <w:p w14:paraId="0827E95D" w14:textId="7753A701" w:rsidR="091CC8A1" w:rsidRDefault="091CC8A1" w:rsidP="09B8DC81">
      <w:pPr>
        <w:rPr>
          <w:rFonts w:ascii="Calibri" w:eastAsia="Calibri" w:hAnsi="Calibri" w:cs="Calibri"/>
        </w:rPr>
      </w:pPr>
      <w:r w:rsidRPr="09B8DC81">
        <w:rPr>
          <w:rFonts w:ascii="Calibri" w:eastAsia="Calibri" w:hAnsi="Calibri" w:cs="Calibri"/>
        </w:rPr>
        <w:t>Tehokas materiaalikierto ja toimitusketju mahdollistuu suunnittelusta lähtevän koko materiaalivirtaa huomioivan ketjun, jonka tehokkuutta voidaan simuloida dataan perustuen aina suunnittelusta kierrätykseen asti.</w:t>
      </w:r>
    </w:p>
    <w:p w14:paraId="5B42D070" w14:textId="1ACEAE02" w:rsidR="091CC8A1" w:rsidRDefault="091CC8A1" w:rsidP="09B8DC81">
      <w:pPr>
        <w:rPr>
          <w:rFonts w:ascii="Calibri" w:eastAsia="Calibri" w:hAnsi="Calibri" w:cs="Calibri"/>
        </w:rPr>
      </w:pPr>
      <w:r w:rsidRPr="09B8DC81">
        <w:rPr>
          <w:rFonts w:ascii="Calibri" w:eastAsia="Calibri" w:hAnsi="Calibri" w:cs="Calibri"/>
        </w:rPr>
        <w:t>Uudet teknologiat mahdollistavat digitaalisen ekosysteemin ja arvoketjun muodostamisen, joissa jo suunnittelusta lähtien voidaan simuloida tuotteen elinkaaren tehokkuus ja ekologisuus aina materiaalien uudelleenkäyttöön asti.</w:t>
      </w:r>
    </w:p>
    <w:p w14:paraId="54EC7F34" w14:textId="77777777" w:rsidR="000E184F" w:rsidRPr="00DA5526" w:rsidRDefault="000E184F" w:rsidP="000E184F">
      <w:pPr>
        <w:rPr>
          <w:rFonts w:cs="Calibri"/>
          <w:kern w:val="24"/>
        </w:rPr>
      </w:pPr>
      <w:r w:rsidRPr="00DA5526">
        <w:rPr>
          <w:rFonts w:cs="Calibri"/>
          <w:kern w:val="24"/>
        </w:rPr>
        <w:lastRenderedPageBreak/>
        <w:t>Tämä edellyttää suunnittelun läpinäkyvyyttä niin, että tuote ja sen osat ovat jäljitettävissä koko sen elinkaaren aikana.</w:t>
      </w:r>
    </w:p>
    <w:p w14:paraId="5527F15F" w14:textId="54D97B2D" w:rsidR="000E184F" w:rsidRPr="004C7E3C" w:rsidRDefault="00A40D46" w:rsidP="000E184F">
      <w:r>
        <w:t>Tuotteen suunnitteluvaiheessa määritellään n</w:t>
      </w:r>
      <w:r w:rsidR="00BC0B60">
        <w:t>.</w:t>
      </w:r>
      <w:r>
        <w:t xml:space="preserve"> 80% tuotteen aiheuttamista ympäristöongelmista</w:t>
      </w:r>
      <w:r w:rsidR="00C412E0">
        <w:t xml:space="preserve">, </w:t>
      </w:r>
      <w:r w:rsidR="00692404">
        <w:t>minkä</w:t>
      </w:r>
      <w:r w:rsidR="00C412E0">
        <w:t xml:space="preserve"> vuoksi</w:t>
      </w:r>
      <w:r>
        <w:t xml:space="preserve"> on keskeistä</w:t>
      </w:r>
      <w:r w:rsidR="00815678">
        <w:t>,</w:t>
      </w:r>
      <w:r>
        <w:t xml:space="preserve"> että jo tuotteen suunnittelusta lähtien voidaan optimoida koko tuotteen elinkaaren vaikutusta. </w:t>
      </w:r>
      <w:r w:rsidRPr="004C7E3C">
        <w:t>Kehittynyt digitalisaatio antaa tähän mahdollisuuden</w:t>
      </w:r>
      <w:r w:rsidR="00692404" w:rsidRPr="004C7E3C">
        <w:t>.</w:t>
      </w:r>
    </w:p>
    <w:p w14:paraId="5E970855" w14:textId="7692F250" w:rsidR="331DFF9B" w:rsidRPr="004C7E3C" w:rsidRDefault="331DFF9B"/>
    <w:p w14:paraId="46263399" w14:textId="65E961E7" w:rsidR="00206BCC" w:rsidRPr="004C7E3C" w:rsidRDefault="00206BCC">
      <w:r w:rsidRPr="004C7E3C">
        <w:t>LÄHTEET</w:t>
      </w:r>
    </w:p>
    <w:p w14:paraId="225BA9A1" w14:textId="492EB0DD" w:rsidR="00E05220" w:rsidRPr="00F00B04" w:rsidRDefault="00E05220" w:rsidP="00E05220">
      <w:pPr>
        <w:spacing w:line="240" w:lineRule="auto"/>
        <w:rPr>
          <w:rFonts w:ascii="Calibri" w:eastAsia="Calibri" w:hAnsi="Calibri" w:cs="Calibri"/>
          <w:lang w:val="en-US"/>
        </w:rPr>
      </w:pPr>
      <w:r w:rsidRPr="004C7E3C">
        <w:rPr>
          <w:rFonts w:ascii="Calibri" w:eastAsia="Calibri" w:hAnsi="Calibri" w:cs="Calibri"/>
        </w:rPr>
        <w:t xml:space="preserve">Accenture – Lacy, P. &amp; Rutquist, J. (2015). </w:t>
      </w:r>
      <w:r w:rsidRPr="00B97F94">
        <w:rPr>
          <w:rFonts w:ascii="Calibri" w:eastAsia="Calibri" w:hAnsi="Calibri" w:cs="Calibri"/>
          <w:lang w:val="en-US"/>
        </w:rPr>
        <w:t>Waste to Wealth: The Circular Economy Advantage, 1st ed</w:t>
      </w:r>
      <w:r w:rsidRPr="006720E8">
        <w:rPr>
          <w:rFonts w:ascii="Calibri" w:eastAsia="Calibri" w:hAnsi="Calibri" w:cs="Calibri"/>
          <w:i/>
          <w:iCs/>
          <w:lang w:val="en-US"/>
        </w:rPr>
        <w:t>.</w:t>
      </w:r>
      <w:r w:rsidRPr="006F712D">
        <w:rPr>
          <w:rFonts w:ascii="Calibri" w:eastAsia="Calibri" w:hAnsi="Calibri" w:cs="Calibri"/>
          <w:lang w:val="en-US"/>
        </w:rPr>
        <w:t xml:space="preserve"> </w:t>
      </w:r>
      <w:r w:rsidRPr="00F00B04">
        <w:rPr>
          <w:rFonts w:ascii="Calibri" w:eastAsia="Calibri" w:hAnsi="Calibri" w:cs="Calibri"/>
          <w:lang w:val="en-US"/>
        </w:rPr>
        <w:t>English: Palgrave Macmillan</w:t>
      </w:r>
      <w:r>
        <w:rPr>
          <w:rFonts w:ascii="Calibri" w:eastAsia="Calibri" w:hAnsi="Calibri" w:cs="Calibri"/>
          <w:lang w:val="en-US"/>
        </w:rPr>
        <w:t>.</w:t>
      </w:r>
    </w:p>
    <w:p w14:paraId="28DA7CAB" w14:textId="58706271" w:rsidR="004F2B68" w:rsidRDefault="004F2B68" w:rsidP="004F2B68">
      <w:pPr>
        <w:spacing w:after="0" w:line="240" w:lineRule="auto"/>
        <w:rPr>
          <w:rFonts w:ascii="Calibri" w:eastAsia="Calibri" w:hAnsi="Calibri" w:cs="Calibri"/>
          <w:lang w:val="en-US"/>
        </w:rPr>
      </w:pPr>
      <w:r w:rsidRPr="00AD3AAE">
        <w:rPr>
          <w:rFonts w:ascii="Calibri" w:eastAsia="Calibri" w:hAnsi="Calibri" w:cs="Calibri"/>
          <w:lang w:val="de-DE"/>
        </w:rPr>
        <w:t xml:space="preserve">Reinsel, D., Gantz, J. &amp; Rydming, J. (2018). </w:t>
      </w:r>
      <w:r w:rsidRPr="00077CEF">
        <w:rPr>
          <w:rFonts w:ascii="Calibri" w:eastAsia="Calibri" w:hAnsi="Calibri" w:cs="Calibri"/>
          <w:lang w:val="en-US"/>
        </w:rPr>
        <w:t>The digitalization of the World From Edge to Core</w:t>
      </w:r>
      <w:r w:rsidRPr="090B4A8E">
        <w:rPr>
          <w:rFonts w:ascii="Calibri" w:eastAsia="Calibri" w:hAnsi="Calibri" w:cs="Calibri"/>
          <w:lang w:val="en-US"/>
        </w:rPr>
        <w:t>.</w:t>
      </w:r>
      <w:r w:rsidRPr="00077CEF">
        <w:rPr>
          <w:rFonts w:ascii="Calibri" w:eastAsia="Calibri" w:hAnsi="Calibri" w:cs="Calibri"/>
          <w:lang w:val="en-US"/>
        </w:rPr>
        <w:t xml:space="preserve"> </w:t>
      </w:r>
      <w:r w:rsidRPr="000455B6">
        <w:rPr>
          <w:rFonts w:ascii="Calibri" w:eastAsia="Calibri" w:hAnsi="Calibri" w:cs="Calibri"/>
          <w:color w:val="000000" w:themeColor="text1"/>
          <w:lang w:val="en-US"/>
        </w:rPr>
        <w:t>An IDC White Paper, International Data Corporation, November 2018</w:t>
      </w:r>
      <w:r w:rsidRPr="090B4A8E">
        <w:rPr>
          <w:rFonts w:ascii="Calibri" w:eastAsia="Calibri" w:hAnsi="Calibri" w:cs="Calibri"/>
          <w:lang w:val="en-US"/>
        </w:rPr>
        <w:t>.</w:t>
      </w:r>
    </w:p>
    <w:p w14:paraId="6A7D6DC1" w14:textId="77777777" w:rsidR="004F2B68" w:rsidRPr="00077CEF" w:rsidRDefault="004F2B68" w:rsidP="004F2B68">
      <w:pPr>
        <w:spacing w:after="0" w:line="240" w:lineRule="auto"/>
        <w:rPr>
          <w:rFonts w:ascii="Calibri" w:eastAsia="Calibri" w:hAnsi="Calibri" w:cs="Calibri"/>
          <w:lang w:val="en-US"/>
        </w:rPr>
      </w:pPr>
    </w:p>
    <w:p w14:paraId="101A441D" w14:textId="559D995F" w:rsidR="00003838" w:rsidRDefault="00003838" w:rsidP="00003838">
      <w:pPr>
        <w:spacing w:after="0" w:line="240" w:lineRule="auto"/>
        <w:rPr>
          <w:rFonts w:ascii="Calibri" w:eastAsia="Calibri" w:hAnsi="Calibri" w:cs="Calibri"/>
          <w:lang w:val="en-US"/>
        </w:rPr>
      </w:pPr>
      <w:r w:rsidRPr="0F9A4233">
        <w:rPr>
          <w:rFonts w:eastAsia="Times New Roman"/>
          <w:lang w:val="en-US" w:eastAsia="fi-FI"/>
        </w:rPr>
        <w:t>World Economic Forum Report</w:t>
      </w:r>
      <w:r>
        <w:rPr>
          <w:rFonts w:eastAsia="Times New Roman"/>
          <w:lang w:val="en-US" w:eastAsia="fi-FI"/>
        </w:rPr>
        <w:t>. (</w:t>
      </w:r>
      <w:r w:rsidRPr="0F9A4233">
        <w:rPr>
          <w:rFonts w:eastAsia="Times New Roman"/>
          <w:lang w:val="en-US" w:eastAsia="fi-FI"/>
        </w:rPr>
        <w:t>2018)</w:t>
      </w:r>
      <w:r>
        <w:rPr>
          <w:rFonts w:eastAsia="Times New Roman"/>
          <w:lang w:val="en-US" w:eastAsia="fi-FI"/>
        </w:rPr>
        <w:t>.</w:t>
      </w:r>
      <w:r w:rsidRPr="0F9A4233">
        <w:rPr>
          <w:rFonts w:eastAsia="Times New Roman"/>
          <w:lang w:val="en-US" w:eastAsia="fi-FI"/>
        </w:rPr>
        <w:t xml:space="preserve"> </w:t>
      </w:r>
      <w:r w:rsidRPr="0F9A4233">
        <w:rPr>
          <w:rFonts w:ascii="Calibri" w:eastAsia="Calibri" w:hAnsi="Calibri" w:cs="Calibri"/>
          <w:lang w:val="en-US"/>
        </w:rPr>
        <w:t>Harnessing the Fourth Industrial Revolution for the Circular Economy Consumer Electronics and Plastics Packaging</w:t>
      </w:r>
      <w:r>
        <w:rPr>
          <w:rFonts w:ascii="Calibri" w:eastAsia="Calibri" w:hAnsi="Calibri" w:cs="Calibri"/>
          <w:lang w:val="en-US"/>
        </w:rPr>
        <w:t>.</w:t>
      </w:r>
    </w:p>
    <w:p w14:paraId="5AB3CDF2" w14:textId="77777777" w:rsidR="00003838" w:rsidRPr="00D23278" w:rsidRDefault="001919C9" w:rsidP="00003838">
      <w:pPr>
        <w:autoSpaceDE w:val="0"/>
        <w:autoSpaceDN w:val="0"/>
        <w:adjustRightInd w:val="0"/>
        <w:spacing w:after="0" w:line="240" w:lineRule="auto"/>
        <w:rPr>
          <w:rFonts w:eastAsia="Times New Roman"/>
          <w:lang w:val="en-US" w:eastAsia="fi-FI"/>
        </w:rPr>
      </w:pPr>
      <w:hyperlink r:id="rId14">
        <w:r w:rsidR="00003838" w:rsidRPr="0F9A4233">
          <w:rPr>
            <w:rStyle w:val="Hyperlinkki"/>
            <w:rFonts w:eastAsia="Times New Roman"/>
            <w:lang w:val="en-US" w:eastAsia="fi-FI"/>
          </w:rPr>
          <w:t>http://www3.weforum.org/docs/WEF_Harnessing_4IR_Circular_Economy_report_2018.pdf</w:t>
        </w:r>
      </w:hyperlink>
    </w:p>
    <w:p w14:paraId="4F2C5620" w14:textId="623AB264" w:rsidR="331DFF9B" w:rsidRPr="00BF0BBE" w:rsidRDefault="331DFF9B" w:rsidP="331DFF9B">
      <w:pPr>
        <w:spacing w:line="240" w:lineRule="auto"/>
        <w:rPr>
          <w:rFonts w:ascii="Calibri" w:eastAsia="Calibri" w:hAnsi="Calibri" w:cs="Calibri"/>
          <w:lang w:val="en-US"/>
        </w:rPr>
      </w:pPr>
    </w:p>
    <w:sectPr w:rsidR="331DFF9B" w:rsidRPr="00BF0BBE" w:rsidSect="00A22CF8">
      <w:footerReference w:type="default" r:id="rId15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2B454" w14:textId="77777777" w:rsidR="001919C9" w:rsidRDefault="001919C9" w:rsidP="00747EB8">
      <w:pPr>
        <w:spacing w:after="0" w:line="240" w:lineRule="auto"/>
      </w:pPr>
      <w:r>
        <w:separator/>
      </w:r>
    </w:p>
  </w:endnote>
  <w:endnote w:type="continuationSeparator" w:id="0">
    <w:p w14:paraId="6EC898DB" w14:textId="77777777" w:rsidR="001919C9" w:rsidRDefault="001919C9" w:rsidP="00747EB8">
      <w:pPr>
        <w:spacing w:after="0" w:line="240" w:lineRule="auto"/>
      </w:pPr>
      <w:r>
        <w:continuationSeparator/>
      </w:r>
    </w:p>
  </w:endnote>
  <w:endnote w:type="continuationNotice" w:id="1">
    <w:p w14:paraId="441C091F" w14:textId="77777777" w:rsidR="001919C9" w:rsidRDefault="001919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8771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8681D0" w14:textId="37957732" w:rsidR="002B175C" w:rsidRDefault="002B175C">
        <w:pPr>
          <w:pStyle w:val="Alatunnis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C58F" w14:textId="7164D0AD" w:rsidR="005D079D" w:rsidRPr="002C31C5" w:rsidRDefault="005D079D" w:rsidP="002B175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8E8A8" w14:textId="77777777" w:rsidR="001919C9" w:rsidRDefault="001919C9" w:rsidP="00747EB8">
      <w:pPr>
        <w:spacing w:after="0" w:line="240" w:lineRule="auto"/>
      </w:pPr>
      <w:r>
        <w:separator/>
      </w:r>
    </w:p>
  </w:footnote>
  <w:footnote w:type="continuationSeparator" w:id="0">
    <w:p w14:paraId="2D1995FF" w14:textId="77777777" w:rsidR="001919C9" w:rsidRDefault="001919C9" w:rsidP="00747EB8">
      <w:pPr>
        <w:spacing w:after="0" w:line="240" w:lineRule="auto"/>
      </w:pPr>
      <w:r>
        <w:continuationSeparator/>
      </w:r>
    </w:p>
  </w:footnote>
  <w:footnote w:type="continuationNotice" w:id="1">
    <w:p w14:paraId="04AAAEF5" w14:textId="77777777" w:rsidR="001919C9" w:rsidRDefault="001919C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F372A"/>
    <w:multiLevelType w:val="hybridMultilevel"/>
    <w:tmpl w:val="2FC87F1E"/>
    <w:lvl w:ilvl="0" w:tplc="FA648D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20CCC"/>
    <w:multiLevelType w:val="hybridMultilevel"/>
    <w:tmpl w:val="26E2327E"/>
    <w:lvl w:ilvl="0" w:tplc="13AAA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59461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C7237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E889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A627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00B9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97001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40AE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6846F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F6AFA"/>
    <w:multiLevelType w:val="hybridMultilevel"/>
    <w:tmpl w:val="4C46B0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A4F58"/>
    <w:multiLevelType w:val="hybridMultilevel"/>
    <w:tmpl w:val="FB9081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56D32"/>
    <w:multiLevelType w:val="multilevel"/>
    <w:tmpl w:val="F074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8165A3"/>
    <w:multiLevelType w:val="hybridMultilevel"/>
    <w:tmpl w:val="E2E2B912"/>
    <w:lvl w:ilvl="0" w:tplc="2856C4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D861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F20D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84D8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82C5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2AD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BC40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ECBF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3469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8663D7"/>
    <w:multiLevelType w:val="hybridMultilevel"/>
    <w:tmpl w:val="1A64E1C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BE"/>
    <w:rsid w:val="000035FD"/>
    <w:rsid w:val="00003838"/>
    <w:rsid w:val="00013A09"/>
    <w:rsid w:val="000239F1"/>
    <w:rsid w:val="00035B55"/>
    <w:rsid w:val="00054ABA"/>
    <w:rsid w:val="00055941"/>
    <w:rsid w:val="00056408"/>
    <w:rsid w:val="00072E44"/>
    <w:rsid w:val="000770EE"/>
    <w:rsid w:val="0008751D"/>
    <w:rsid w:val="00095A00"/>
    <w:rsid w:val="000A224E"/>
    <w:rsid w:val="000B0E9E"/>
    <w:rsid w:val="000B6CC3"/>
    <w:rsid w:val="000C398F"/>
    <w:rsid w:val="000C587E"/>
    <w:rsid w:val="000D543B"/>
    <w:rsid w:val="000E184F"/>
    <w:rsid w:val="000E3D17"/>
    <w:rsid w:val="000F090D"/>
    <w:rsid w:val="001306D1"/>
    <w:rsid w:val="00136DA8"/>
    <w:rsid w:val="00150275"/>
    <w:rsid w:val="00156A74"/>
    <w:rsid w:val="00181E3D"/>
    <w:rsid w:val="001919C9"/>
    <w:rsid w:val="001944D4"/>
    <w:rsid w:val="001C2033"/>
    <w:rsid w:val="001E0635"/>
    <w:rsid w:val="00206BCC"/>
    <w:rsid w:val="002109B1"/>
    <w:rsid w:val="002208A4"/>
    <w:rsid w:val="00222F98"/>
    <w:rsid w:val="00242A48"/>
    <w:rsid w:val="00242DA3"/>
    <w:rsid w:val="00251B69"/>
    <w:rsid w:val="002612D5"/>
    <w:rsid w:val="00264518"/>
    <w:rsid w:val="0027593A"/>
    <w:rsid w:val="002A5E7A"/>
    <w:rsid w:val="002B175C"/>
    <w:rsid w:val="002B5D08"/>
    <w:rsid w:val="002C2C2D"/>
    <w:rsid w:val="002C31C5"/>
    <w:rsid w:val="002D1A0C"/>
    <w:rsid w:val="002F4D9F"/>
    <w:rsid w:val="0031660F"/>
    <w:rsid w:val="0032773D"/>
    <w:rsid w:val="0034064C"/>
    <w:rsid w:val="00347745"/>
    <w:rsid w:val="00347FA1"/>
    <w:rsid w:val="00365D11"/>
    <w:rsid w:val="0037576F"/>
    <w:rsid w:val="00380B15"/>
    <w:rsid w:val="003A3296"/>
    <w:rsid w:val="003B0913"/>
    <w:rsid w:val="003B310A"/>
    <w:rsid w:val="003C77A0"/>
    <w:rsid w:val="003D2624"/>
    <w:rsid w:val="003D4FA1"/>
    <w:rsid w:val="003E689B"/>
    <w:rsid w:val="003E7A2E"/>
    <w:rsid w:val="003F24E9"/>
    <w:rsid w:val="00413EA2"/>
    <w:rsid w:val="00437180"/>
    <w:rsid w:val="004601FD"/>
    <w:rsid w:val="004608F4"/>
    <w:rsid w:val="004631E0"/>
    <w:rsid w:val="00476226"/>
    <w:rsid w:val="004836AD"/>
    <w:rsid w:val="00493FD8"/>
    <w:rsid w:val="00496D63"/>
    <w:rsid w:val="004B1682"/>
    <w:rsid w:val="004B16B0"/>
    <w:rsid w:val="004C7E3C"/>
    <w:rsid w:val="004D177C"/>
    <w:rsid w:val="004E4184"/>
    <w:rsid w:val="004E4214"/>
    <w:rsid w:val="004E7A54"/>
    <w:rsid w:val="004F2B68"/>
    <w:rsid w:val="004F4099"/>
    <w:rsid w:val="005303CD"/>
    <w:rsid w:val="00531631"/>
    <w:rsid w:val="00532405"/>
    <w:rsid w:val="005354C6"/>
    <w:rsid w:val="00550EDC"/>
    <w:rsid w:val="00551FF9"/>
    <w:rsid w:val="005533BA"/>
    <w:rsid w:val="005613FE"/>
    <w:rsid w:val="0056672A"/>
    <w:rsid w:val="00590502"/>
    <w:rsid w:val="005A1EDD"/>
    <w:rsid w:val="005B758F"/>
    <w:rsid w:val="005D079D"/>
    <w:rsid w:val="005D3410"/>
    <w:rsid w:val="005E7F09"/>
    <w:rsid w:val="005F43FF"/>
    <w:rsid w:val="005F6185"/>
    <w:rsid w:val="00601675"/>
    <w:rsid w:val="00611825"/>
    <w:rsid w:val="006179D6"/>
    <w:rsid w:val="00621403"/>
    <w:rsid w:val="00622996"/>
    <w:rsid w:val="006277BE"/>
    <w:rsid w:val="0063204A"/>
    <w:rsid w:val="006579CE"/>
    <w:rsid w:val="0067578C"/>
    <w:rsid w:val="00685060"/>
    <w:rsid w:val="00692404"/>
    <w:rsid w:val="006A3AE1"/>
    <w:rsid w:val="006A4AF0"/>
    <w:rsid w:val="006A52C0"/>
    <w:rsid w:val="006B4B03"/>
    <w:rsid w:val="006B5830"/>
    <w:rsid w:val="006D0DF5"/>
    <w:rsid w:val="006D27D4"/>
    <w:rsid w:val="006D38A6"/>
    <w:rsid w:val="006D578B"/>
    <w:rsid w:val="0070200C"/>
    <w:rsid w:val="00702D0F"/>
    <w:rsid w:val="007116A7"/>
    <w:rsid w:val="00747EB8"/>
    <w:rsid w:val="0075042A"/>
    <w:rsid w:val="00750EF4"/>
    <w:rsid w:val="00754454"/>
    <w:rsid w:val="0077543E"/>
    <w:rsid w:val="00796610"/>
    <w:rsid w:val="007A200F"/>
    <w:rsid w:val="007A22F7"/>
    <w:rsid w:val="007D5547"/>
    <w:rsid w:val="007E79F7"/>
    <w:rsid w:val="007F246A"/>
    <w:rsid w:val="00814D97"/>
    <w:rsid w:val="00815678"/>
    <w:rsid w:val="0083094B"/>
    <w:rsid w:val="00881037"/>
    <w:rsid w:val="008A1365"/>
    <w:rsid w:val="008A238F"/>
    <w:rsid w:val="008B4FAE"/>
    <w:rsid w:val="008B6123"/>
    <w:rsid w:val="008C4124"/>
    <w:rsid w:val="008C592D"/>
    <w:rsid w:val="008D7BCB"/>
    <w:rsid w:val="008E1A28"/>
    <w:rsid w:val="008E4068"/>
    <w:rsid w:val="00913AD8"/>
    <w:rsid w:val="00926A1B"/>
    <w:rsid w:val="00927C65"/>
    <w:rsid w:val="00941ED8"/>
    <w:rsid w:val="00954050"/>
    <w:rsid w:val="00954731"/>
    <w:rsid w:val="00961481"/>
    <w:rsid w:val="009633C1"/>
    <w:rsid w:val="009672E6"/>
    <w:rsid w:val="0099675A"/>
    <w:rsid w:val="009B62DD"/>
    <w:rsid w:val="009D1BD6"/>
    <w:rsid w:val="009D3053"/>
    <w:rsid w:val="009E0CF3"/>
    <w:rsid w:val="009F0534"/>
    <w:rsid w:val="00A07EE8"/>
    <w:rsid w:val="00A111CE"/>
    <w:rsid w:val="00A20D21"/>
    <w:rsid w:val="00A22CF8"/>
    <w:rsid w:val="00A40D46"/>
    <w:rsid w:val="00A504EE"/>
    <w:rsid w:val="00A603D6"/>
    <w:rsid w:val="00A66448"/>
    <w:rsid w:val="00A8003C"/>
    <w:rsid w:val="00AA3094"/>
    <w:rsid w:val="00AC3A9E"/>
    <w:rsid w:val="00AD3AAE"/>
    <w:rsid w:val="00AD52E8"/>
    <w:rsid w:val="00AD6045"/>
    <w:rsid w:val="00AF60D5"/>
    <w:rsid w:val="00B00133"/>
    <w:rsid w:val="00B0394C"/>
    <w:rsid w:val="00B044A6"/>
    <w:rsid w:val="00B169EB"/>
    <w:rsid w:val="00B43017"/>
    <w:rsid w:val="00B44F74"/>
    <w:rsid w:val="00B5063E"/>
    <w:rsid w:val="00B5246C"/>
    <w:rsid w:val="00B656D3"/>
    <w:rsid w:val="00B827FD"/>
    <w:rsid w:val="00BA4A7D"/>
    <w:rsid w:val="00BA723C"/>
    <w:rsid w:val="00BC0B60"/>
    <w:rsid w:val="00BC0EBD"/>
    <w:rsid w:val="00BC1AAE"/>
    <w:rsid w:val="00BF0009"/>
    <w:rsid w:val="00BF0BBE"/>
    <w:rsid w:val="00BF6DA7"/>
    <w:rsid w:val="00C004A2"/>
    <w:rsid w:val="00C01ECD"/>
    <w:rsid w:val="00C412E0"/>
    <w:rsid w:val="00C47036"/>
    <w:rsid w:val="00C60063"/>
    <w:rsid w:val="00C77792"/>
    <w:rsid w:val="00C85940"/>
    <w:rsid w:val="00CB044E"/>
    <w:rsid w:val="00CB0AF5"/>
    <w:rsid w:val="00CB6DA0"/>
    <w:rsid w:val="00CD5FE7"/>
    <w:rsid w:val="00CE112A"/>
    <w:rsid w:val="00CF5309"/>
    <w:rsid w:val="00CFF0A8"/>
    <w:rsid w:val="00D112D3"/>
    <w:rsid w:val="00D36548"/>
    <w:rsid w:val="00D41138"/>
    <w:rsid w:val="00D55794"/>
    <w:rsid w:val="00D6141E"/>
    <w:rsid w:val="00D74758"/>
    <w:rsid w:val="00DB0ADE"/>
    <w:rsid w:val="00DB2883"/>
    <w:rsid w:val="00DD4EA9"/>
    <w:rsid w:val="00DE0F21"/>
    <w:rsid w:val="00E05220"/>
    <w:rsid w:val="00E33B1D"/>
    <w:rsid w:val="00E43A70"/>
    <w:rsid w:val="00E61CC2"/>
    <w:rsid w:val="00E65C1A"/>
    <w:rsid w:val="00E7091E"/>
    <w:rsid w:val="00E73EE7"/>
    <w:rsid w:val="00E746B9"/>
    <w:rsid w:val="00E82888"/>
    <w:rsid w:val="00E95088"/>
    <w:rsid w:val="00ED174A"/>
    <w:rsid w:val="00ED6352"/>
    <w:rsid w:val="00ED68EF"/>
    <w:rsid w:val="00EE2A38"/>
    <w:rsid w:val="00EF2451"/>
    <w:rsid w:val="00F1637D"/>
    <w:rsid w:val="00F16CC2"/>
    <w:rsid w:val="00F3673A"/>
    <w:rsid w:val="00F55D3A"/>
    <w:rsid w:val="00F562B8"/>
    <w:rsid w:val="00F6051C"/>
    <w:rsid w:val="00F61A16"/>
    <w:rsid w:val="00F82C4F"/>
    <w:rsid w:val="00F84DA8"/>
    <w:rsid w:val="00F90861"/>
    <w:rsid w:val="00F96252"/>
    <w:rsid w:val="00FB532D"/>
    <w:rsid w:val="00FD68A3"/>
    <w:rsid w:val="00FE3708"/>
    <w:rsid w:val="010EB66D"/>
    <w:rsid w:val="014E4B29"/>
    <w:rsid w:val="03D275E1"/>
    <w:rsid w:val="05785330"/>
    <w:rsid w:val="05CEBBC6"/>
    <w:rsid w:val="07ABEEC4"/>
    <w:rsid w:val="08B39B83"/>
    <w:rsid w:val="091CC8A1"/>
    <w:rsid w:val="093C212D"/>
    <w:rsid w:val="09B8DC81"/>
    <w:rsid w:val="09E3D6D1"/>
    <w:rsid w:val="0AB10507"/>
    <w:rsid w:val="11D4ECA0"/>
    <w:rsid w:val="130E216B"/>
    <w:rsid w:val="14D67EBA"/>
    <w:rsid w:val="1553E41F"/>
    <w:rsid w:val="16F4F4F2"/>
    <w:rsid w:val="176DEFB7"/>
    <w:rsid w:val="1924029D"/>
    <w:rsid w:val="1DA76443"/>
    <w:rsid w:val="1F70D316"/>
    <w:rsid w:val="1F7DB921"/>
    <w:rsid w:val="21663D41"/>
    <w:rsid w:val="22DD3515"/>
    <w:rsid w:val="249587E3"/>
    <w:rsid w:val="263D8AAD"/>
    <w:rsid w:val="27298AD7"/>
    <w:rsid w:val="27BEF930"/>
    <w:rsid w:val="29CA4832"/>
    <w:rsid w:val="2BA70F4E"/>
    <w:rsid w:val="2D9AAC50"/>
    <w:rsid w:val="3120DD7B"/>
    <w:rsid w:val="330644BC"/>
    <w:rsid w:val="331DFF9B"/>
    <w:rsid w:val="334812A8"/>
    <w:rsid w:val="33AA163B"/>
    <w:rsid w:val="34286410"/>
    <w:rsid w:val="3A04E548"/>
    <w:rsid w:val="3A06B405"/>
    <w:rsid w:val="3EC0CAF1"/>
    <w:rsid w:val="45DF3D20"/>
    <w:rsid w:val="46F971D0"/>
    <w:rsid w:val="47EC782B"/>
    <w:rsid w:val="49046FB2"/>
    <w:rsid w:val="497B8EB6"/>
    <w:rsid w:val="4DD3662C"/>
    <w:rsid w:val="4EE849F9"/>
    <w:rsid w:val="52310FC3"/>
    <w:rsid w:val="52AEA1BF"/>
    <w:rsid w:val="57CBFC1B"/>
    <w:rsid w:val="5CEF150D"/>
    <w:rsid w:val="5EC93104"/>
    <w:rsid w:val="5EF61EAC"/>
    <w:rsid w:val="64343116"/>
    <w:rsid w:val="6655DB67"/>
    <w:rsid w:val="678009E5"/>
    <w:rsid w:val="67D8EBD0"/>
    <w:rsid w:val="697E396C"/>
    <w:rsid w:val="6A67B51E"/>
    <w:rsid w:val="6C3DFFD1"/>
    <w:rsid w:val="6CCE3627"/>
    <w:rsid w:val="6CD0DFE1"/>
    <w:rsid w:val="6CE83E73"/>
    <w:rsid w:val="6F868008"/>
    <w:rsid w:val="72D68D0B"/>
    <w:rsid w:val="75B3E8B0"/>
    <w:rsid w:val="77F9F581"/>
    <w:rsid w:val="79C08495"/>
    <w:rsid w:val="7B137FCF"/>
    <w:rsid w:val="7E8C6E04"/>
    <w:rsid w:val="7F64F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4BB6"/>
  <w15:chartTrackingRefBased/>
  <w15:docId w15:val="{8101A7F3-1F1D-47B9-B77A-6C3CDD67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502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link w:val="Otsikko2Char"/>
    <w:uiPriority w:val="9"/>
    <w:qFormat/>
    <w:rsid w:val="00347F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84D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75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543E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961481"/>
    <w:pPr>
      <w:ind w:left="720"/>
      <w:contextualSpacing/>
    </w:pPr>
  </w:style>
  <w:style w:type="paragraph" w:customStyle="1" w:styleId="Default">
    <w:name w:val="Default"/>
    <w:rsid w:val="000C58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tsikko2Char">
    <w:name w:val="Otsikko 2 Char"/>
    <w:basedOn w:val="Kappaleenoletusfontti"/>
    <w:link w:val="Otsikko2"/>
    <w:uiPriority w:val="9"/>
    <w:rsid w:val="00347FA1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34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347FA1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347FA1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150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ntrib-byline-type">
    <w:name w:val="contrib-byline-type"/>
    <w:basedOn w:val="Kappaleenoletusfontti"/>
    <w:rsid w:val="00150275"/>
  </w:style>
  <w:style w:type="paragraph" w:customStyle="1" w:styleId="social-icon">
    <w:name w:val="social-icon"/>
    <w:basedOn w:val="Normaali"/>
    <w:rsid w:val="0015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speakable-paragraph">
    <w:name w:val="speakable-paragraph"/>
    <w:basedOn w:val="Normaali"/>
    <w:rsid w:val="0015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150275"/>
    <w:rPr>
      <w:i/>
      <w:iCs/>
    </w:rPr>
  </w:style>
  <w:style w:type="paragraph" w:customStyle="1" w:styleId="wp-caption-text">
    <w:name w:val="wp-caption-text"/>
    <w:basedOn w:val="Normaali"/>
    <w:rsid w:val="0015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21403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747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47EB8"/>
  </w:style>
  <w:style w:type="paragraph" w:styleId="Alatunniste">
    <w:name w:val="footer"/>
    <w:basedOn w:val="Normaali"/>
    <w:link w:val="AlatunnisteChar"/>
    <w:uiPriority w:val="99"/>
    <w:unhideWhenUsed/>
    <w:rsid w:val="00747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47EB8"/>
  </w:style>
  <w:style w:type="character" w:customStyle="1" w:styleId="Otsikko3Char">
    <w:name w:val="Otsikko 3 Char"/>
    <w:basedOn w:val="Kappaleenoletusfontti"/>
    <w:link w:val="Otsikko3"/>
    <w:uiPriority w:val="9"/>
    <w:semiHidden/>
    <w:rsid w:val="00F84D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4601FD"/>
    <w:pPr>
      <w:outlineLvl w:val="9"/>
    </w:pPr>
    <w:rPr>
      <w:lang w:eastAsia="fi-FI"/>
    </w:rPr>
  </w:style>
  <w:style w:type="paragraph" w:styleId="Sisluet3">
    <w:name w:val="toc 3"/>
    <w:basedOn w:val="Normaali"/>
    <w:next w:val="Normaali"/>
    <w:autoRedefine/>
    <w:uiPriority w:val="39"/>
    <w:unhideWhenUsed/>
    <w:rsid w:val="004601FD"/>
    <w:pPr>
      <w:spacing w:after="100"/>
      <w:ind w:left="440"/>
    </w:pPr>
  </w:style>
  <w:style w:type="paragraph" w:styleId="Sisluet1">
    <w:name w:val="toc 1"/>
    <w:basedOn w:val="Normaali"/>
    <w:next w:val="Normaali"/>
    <w:autoRedefine/>
    <w:uiPriority w:val="39"/>
    <w:unhideWhenUsed/>
    <w:rsid w:val="004601F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4601FD"/>
    <w:pPr>
      <w:spacing w:after="100"/>
      <w:ind w:left="220"/>
    </w:pPr>
  </w:style>
  <w:style w:type="paragraph" w:customStyle="1" w:styleId="Figurecaption">
    <w:name w:val="Figure caption"/>
    <w:basedOn w:val="Normaali"/>
    <w:next w:val="Normaali"/>
    <w:autoRedefine/>
    <w:uiPriority w:val="2"/>
    <w:qFormat/>
    <w:rsid w:val="000E184F"/>
    <w:pPr>
      <w:spacing w:before="240" w:after="140" w:line="320" w:lineRule="atLeast"/>
    </w:pPr>
    <w:rPr>
      <w:rFonts w:ascii="Georgia" w:eastAsia="Times New Roman" w:hAnsi="Georgia" w:cs="Times New Roman"/>
      <w:szCs w:val="24"/>
      <w:lang w:val="en-US" w:eastAsia="fi-FI"/>
    </w:rPr>
  </w:style>
  <w:style w:type="character" w:customStyle="1" w:styleId="e24kjd">
    <w:name w:val="e24kjd"/>
    <w:basedOn w:val="Kappaleenoletusfontti"/>
    <w:rsid w:val="000E184F"/>
  </w:style>
  <w:style w:type="paragraph" w:customStyle="1" w:styleId="Body">
    <w:name w:val="Body"/>
    <w:basedOn w:val="Normaali"/>
    <w:uiPriority w:val="1"/>
    <w:qFormat/>
    <w:rsid w:val="000E184F"/>
    <w:pPr>
      <w:spacing w:before="240" w:after="0" w:line="320" w:lineRule="atLeast"/>
      <w:jc w:val="both"/>
    </w:pPr>
    <w:rPr>
      <w:rFonts w:ascii="Georgia" w:eastAsia="Times New Roman" w:hAnsi="Georgia" w:cs="Times New Roman"/>
      <w:szCs w:val="24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8C592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C592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C592D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C592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C592D"/>
    <w:rPr>
      <w:b/>
      <w:bCs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4C7E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3.weforum.org/docs/WEF_Harnessing_4IR_Circular_Economy_report_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07671-0149-45E2-9674-947477B38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923</Words>
  <Characters>7480</Characters>
  <Application>Microsoft Office Word</Application>
  <DocSecurity>0</DocSecurity>
  <Lines>62</Lines>
  <Paragraphs>16</Paragraphs>
  <ScaleCrop>false</ScaleCrop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 Ruohomaa</dc:creator>
  <cp:keywords/>
  <dc:description/>
  <cp:lastModifiedBy>Liisa Siivola</cp:lastModifiedBy>
  <cp:revision>3</cp:revision>
  <cp:lastPrinted>2020-07-28T00:40:00Z</cp:lastPrinted>
  <dcterms:created xsi:type="dcterms:W3CDTF">2020-09-28T12:11:00Z</dcterms:created>
  <dcterms:modified xsi:type="dcterms:W3CDTF">2020-09-30T11:49:00Z</dcterms:modified>
</cp:coreProperties>
</file>