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09D" w:rsidRDefault="00E01370" w:rsidP="00E01370">
      <w:r w:rsidRPr="00E01370">
        <w:rPr>
          <w:b/>
        </w:rPr>
        <w:t>Merkin nimi:</w:t>
      </w:r>
      <w:r>
        <w:t xml:space="preserve"> </w:t>
      </w:r>
      <w:r w:rsidR="00B412C6">
        <w:t>Oppimisanalytiikan osaaja</w:t>
      </w:r>
    </w:p>
    <w:p w:rsidR="00B412C6" w:rsidRDefault="00B412C6" w:rsidP="00B412C6"/>
    <w:p w:rsidR="00B412C6" w:rsidRDefault="00E01370" w:rsidP="00B412C6">
      <w:r w:rsidRPr="00E01370">
        <w:rPr>
          <w:b/>
        </w:rPr>
        <w:t>Kuvaus:</w:t>
      </w:r>
      <w:r>
        <w:t xml:space="preserve"> </w:t>
      </w:r>
      <w:r w:rsidR="00B412C6" w:rsidRPr="00B412C6">
        <w:t xml:space="preserve">Oppimisanalytiikan osaaja tietää, mitä oppimisanalytiikka tarkoittaa. Hän ymmärtää, millaista tietoa oppimisympäristöistä ja -järjestelmistä syntyy opetuksen tueksi ja osaa sen perusteella suunnitella omat opintojaksonsa analytiikan näkökulmasta pedagogisesti mielekkäällä tavalla. Hän osaa hyödyntää analytiikkatietoa opiskelijoiden ohjauksessa ja opintojen edistymisen seurannassa. Tämä merkki on osa eAMK -hankkeen osaamismerkkiperhettä. </w:t>
      </w:r>
    </w:p>
    <w:p w:rsidR="00E01370" w:rsidRDefault="00E01370" w:rsidP="00B412C6">
      <w:pPr>
        <w:rPr>
          <w:rFonts w:ascii="Source Sans Pro" w:eastAsia="Times New Roman" w:hAnsi="Source Sans Pro" w:cs="Times New Roman"/>
          <w:color w:val="393939"/>
          <w:sz w:val="20"/>
          <w:szCs w:val="20"/>
          <w:lang w:eastAsia="fi-FI"/>
        </w:rPr>
      </w:pPr>
    </w:p>
    <w:p w:rsidR="00E01370" w:rsidRPr="00E01370" w:rsidRDefault="00E01370" w:rsidP="00B412C6">
      <w:pPr>
        <w:rPr>
          <w:b/>
          <w:bCs/>
        </w:rPr>
      </w:pPr>
      <w:r w:rsidRPr="00B412C6">
        <w:rPr>
          <w:b/>
          <w:bCs/>
        </w:rPr>
        <w:t>Avainsanat:</w:t>
      </w:r>
      <w:r>
        <w:rPr>
          <w:b/>
          <w:bCs/>
        </w:rPr>
        <w:t xml:space="preserve"> </w:t>
      </w:r>
      <w:r w:rsidRPr="00B412C6">
        <w:t>aktiivisuus, eAMK, laatu, opiskelu, oppimisanalytiikka, verkko-ohjaus, verkko-opetus, verkkopedagogiikka</w:t>
      </w:r>
    </w:p>
    <w:p w:rsidR="00B412C6" w:rsidRDefault="00B412C6" w:rsidP="00B412C6"/>
    <w:p w:rsidR="00E01370" w:rsidRPr="00E01370" w:rsidRDefault="00E01370" w:rsidP="00B412C6">
      <w:pPr>
        <w:rPr>
          <w:b/>
        </w:rPr>
      </w:pPr>
      <w:r w:rsidRPr="00E01370">
        <w:rPr>
          <w:b/>
        </w:rPr>
        <w:t>Kriteerit:</w:t>
      </w:r>
    </w:p>
    <w:p w:rsidR="00B412C6" w:rsidRPr="00B412C6" w:rsidRDefault="00B412C6" w:rsidP="00B412C6">
      <w:r w:rsidRPr="00B412C6">
        <w:t>Oppimisanalytiikan osaaja:</w:t>
      </w:r>
    </w:p>
    <w:p w:rsidR="00B412C6" w:rsidRPr="00B412C6" w:rsidRDefault="00B412C6" w:rsidP="00B412C6">
      <w:pPr>
        <w:numPr>
          <w:ilvl w:val="0"/>
          <w:numId w:val="1"/>
        </w:numPr>
      </w:pPr>
      <w:r w:rsidRPr="00B412C6">
        <w:t>ymmärtää yleisellä tasolla oppimisanalytiikkaa sekä oppimisalustojen ja oppimisympäristöjen tuottamaa dataa</w:t>
      </w:r>
    </w:p>
    <w:p w:rsidR="00B412C6" w:rsidRPr="00B412C6" w:rsidRDefault="00B412C6" w:rsidP="00B412C6">
      <w:pPr>
        <w:numPr>
          <w:ilvl w:val="0"/>
          <w:numId w:val="1"/>
        </w:numPr>
      </w:pPr>
      <w:r w:rsidRPr="00B412C6">
        <w:t>löytää ja osaa tarkastella oman oppilaitoksensa oppimisalustan tuottamaa dataa</w:t>
      </w:r>
    </w:p>
    <w:p w:rsidR="00B412C6" w:rsidRPr="00B412C6" w:rsidRDefault="00B412C6" w:rsidP="00B412C6">
      <w:pPr>
        <w:numPr>
          <w:ilvl w:val="0"/>
          <w:numId w:val="1"/>
        </w:numPr>
      </w:pPr>
      <w:r w:rsidRPr="00B412C6">
        <w:t>käyttää oppimisanalytiikan hyödyntämiseen tarjolla olevia analyysityökaluja ja hyödyntää niitä opiskelijoiden opintojen edistymisen ja ohjaamisen tukemiseen</w:t>
      </w:r>
    </w:p>
    <w:p w:rsidR="00B412C6" w:rsidRPr="00B412C6" w:rsidRDefault="00B412C6" w:rsidP="00B412C6">
      <w:pPr>
        <w:numPr>
          <w:ilvl w:val="0"/>
          <w:numId w:val="1"/>
        </w:numPr>
      </w:pPr>
      <w:r w:rsidRPr="00B412C6">
        <w:t>osaa visualisoida oppimisanalytiikkadataa valmiilla työkaluilla</w:t>
      </w:r>
    </w:p>
    <w:p w:rsidR="00B412C6" w:rsidRPr="00B412C6" w:rsidRDefault="00B412C6" w:rsidP="00B412C6">
      <w:pPr>
        <w:numPr>
          <w:ilvl w:val="0"/>
          <w:numId w:val="1"/>
        </w:numPr>
      </w:pPr>
      <w:r w:rsidRPr="00B412C6">
        <w:t>hyödyntää oppimisanalytiikan tuloksia oman työnsä kehittämisessä</w:t>
      </w:r>
    </w:p>
    <w:p w:rsidR="00E01370" w:rsidRDefault="00B412C6" w:rsidP="00E01370">
      <w:pPr>
        <w:numPr>
          <w:ilvl w:val="0"/>
          <w:numId w:val="1"/>
        </w:numPr>
      </w:pPr>
      <w:r w:rsidRPr="00B412C6">
        <w:t>tuntee tietosuojan asettamat vaatimukset oppimisanalytiikan käytölle ja tuntee oman oppilaitoksensa käytännöt tietosuojan näkökulmasta.</w:t>
      </w:r>
    </w:p>
    <w:p w:rsidR="00E01370" w:rsidRDefault="00E01370"/>
    <w:p w:rsidR="00B412C6" w:rsidRPr="00B412C6" w:rsidRDefault="00B412C6" w:rsidP="00B412C6">
      <w:pPr>
        <w:rPr>
          <w:b/>
        </w:rPr>
      </w:pPr>
      <w:r w:rsidRPr="00B412C6">
        <w:rPr>
          <w:b/>
        </w:rPr>
        <w:t>Osoita Oppimisanalytiikka-osaamisesi!</w:t>
      </w:r>
    </w:p>
    <w:p w:rsidR="00B412C6" w:rsidRDefault="00B412C6" w:rsidP="00B412C6">
      <w:r w:rsidRPr="00B412C6">
        <w:t xml:space="preserve">Osaamismerkkiin tarvittavan osaamisen voit osoittaa vaihtoehtoisesti joko 1) julkaisemalla </w:t>
      </w:r>
      <w:proofErr w:type="spellStart"/>
      <w:r w:rsidRPr="00B412C6">
        <w:t>blogipostauksen</w:t>
      </w:r>
      <w:proofErr w:type="spellEnd"/>
      <w:r w:rsidRPr="00B412C6">
        <w:t xml:space="preserve"> / artikkelin tai 2) tekemällä videoesittelyn. </w:t>
      </w:r>
    </w:p>
    <w:p w:rsidR="00B412C6" w:rsidRDefault="00B412C6" w:rsidP="00B412C6"/>
    <w:p w:rsidR="00B412C6" w:rsidRPr="00B412C6" w:rsidRDefault="00B412C6" w:rsidP="00B412C6">
      <w:r w:rsidRPr="00B412C6">
        <w:t xml:space="preserve">1. Julkaise </w:t>
      </w:r>
      <w:proofErr w:type="spellStart"/>
      <w:r w:rsidRPr="00B412C6">
        <w:t>blogipostaus</w:t>
      </w:r>
      <w:proofErr w:type="spellEnd"/>
      <w:r w:rsidRPr="00B412C6">
        <w:t xml:space="preserve"> tai artikkeli. Kuvaa julkaisussasi, miten olet käyttänyt oppimisanalytiikkaa omassa työssäsi. </w:t>
      </w:r>
      <w:proofErr w:type="spellStart"/>
      <w:r w:rsidRPr="00B412C6">
        <w:t>Postauksesta</w:t>
      </w:r>
      <w:proofErr w:type="spellEnd"/>
      <w:r w:rsidRPr="00B412C6">
        <w:t xml:space="preserve"> tai artikkelista tulee selvitä Oppimisanalytiikan osaaja -osaamismerkin kriteereissä mainitut seikat. Liitä tähän linkki julkaisuusi.</w:t>
      </w:r>
    </w:p>
    <w:p w:rsidR="00B412C6" w:rsidRDefault="00B412C6" w:rsidP="00B412C6"/>
    <w:p w:rsidR="00E01370" w:rsidRDefault="00B412C6">
      <w:r w:rsidRPr="00B412C6">
        <w:t>2. Esittele oppimisanalytiikan käyttöä oman verkkototeutuksesi avulla. Tee video, jossa kerrot oppimisanalytiikan käytöstä omassa verkkototeutuksessasi, omassa korkeakoulussasi. Selvitä videolla, miten Oppimisanalytiikan osaaja -osaamismerkin kriteereissä esitetyt seikat toteutuvat. Liitä tähän linkki videoosi.</w:t>
      </w:r>
    </w:p>
    <w:p w:rsidR="00170F03" w:rsidRDefault="00170F03"/>
    <w:p w:rsidR="00170F03" w:rsidRPr="00170F03" w:rsidRDefault="00170F03">
      <w:pPr>
        <w:rPr>
          <w:b/>
        </w:rPr>
      </w:pPr>
      <w:bookmarkStart w:id="0" w:name="_GoBack"/>
      <w:r w:rsidRPr="00170F03">
        <w:rPr>
          <w:b/>
        </w:rPr>
        <w:t>Ohjeet myöntäjille:</w:t>
      </w:r>
    </w:p>
    <w:p w:rsidR="00170F03" w:rsidRDefault="00170F03">
      <w:r w:rsidRPr="00170F03">
        <w:t xml:space="preserve">Kaksi arvioijaa eri </w:t>
      </w:r>
      <w:proofErr w:type="spellStart"/>
      <w:r w:rsidRPr="00170F03">
        <w:t>amkeista</w:t>
      </w:r>
      <w:proofErr w:type="spellEnd"/>
      <w:r w:rsidRPr="00170F03">
        <w:t xml:space="preserve"> kuin hakemus.</w:t>
      </w:r>
    </w:p>
    <w:p w:rsidR="009F55C2" w:rsidRDefault="009F55C2"/>
    <w:p w:rsidR="009F55C2" w:rsidRPr="009F55C2" w:rsidRDefault="009F55C2" w:rsidP="009F55C2">
      <w:pPr>
        <w:rPr>
          <w:b/>
        </w:rPr>
      </w:pPr>
      <w:r w:rsidRPr="009F55C2">
        <w:rPr>
          <w:b/>
        </w:rPr>
        <w:t>Hakemuksen hyväksymisviesti</w:t>
      </w:r>
    </w:p>
    <w:p w:rsidR="009F55C2" w:rsidRDefault="009F55C2" w:rsidP="009F55C2">
      <w:r>
        <w:t xml:space="preserve">Otsikko: </w:t>
      </w:r>
      <w:r w:rsidRPr="009F55C2">
        <w:t>Oppimisanalytiikan osaaja -merkki</w:t>
      </w:r>
    </w:p>
    <w:p w:rsidR="009F55C2" w:rsidRDefault="009F55C2" w:rsidP="009F55C2">
      <w:r>
        <w:t xml:space="preserve">Viestin sisältö: </w:t>
      </w:r>
      <w:r w:rsidRPr="009F55C2">
        <w:t>Onneksi olkoon, sinulle on myönnetty eAMK-hankkeen Oppimisanalytiikan osaaja -merkki. Hakemuksesi arvioi kaksi aihealueen asiantuntijaa.</w:t>
      </w:r>
    </w:p>
    <w:p w:rsidR="009F55C2" w:rsidRDefault="009F55C2" w:rsidP="009F55C2">
      <w:r>
        <w:t xml:space="preserve">Painikkeen teksti: </w:t>
      </w:r>
      <w:r w:rsidRPr="009F55C2">
        <w:t>Vastaanota Oppimisanalytiikan osaaja -merkki</w:t>
      </w:r>
    </w:p>
    <w:p w:rsidR="009F55C2" w:rsidRDefault="009F55C2" w:rsidP="009F55C2">
      <w:r>
        <w:t>Viestin alaosa: Parhain terveisin,</w:t>
      </w:r>
    </w:p>
    <w:p w:rsidR="009F55C2" w:rsidRDefault="009F55C2" w:rsidP="009F55C2">
      <w:proofErr w:type="spellStart"/>
      <w:r>
        <w:t>eAMKin</w:t>
      </w:r>
      <w:proofErr w:type="spellEnd"/>
      <w:r>
        <w:t xml:space="preserve"> osaamismerkkityöryhmä</w:t>
      </w:r>
    </w:p>
    <w:p w:rsidR="009F55C2" w:rsidRDefault="009F55C2" w:rsidP="009F55C2">
      <w:pPr>
        <w:rPr>
          <w:b/>
        </w:rPr>
      </w:pPr>
    </w:p>
    <w:p w:rsidR="009F55C2" w:rsidRDefault="009F55C2" w:rsidP="009F55C2">
      <w:pPr>
        <w:rPr>
          <w:b/>
        </w:rPr>
      </w:pPr>
      <w:r>
        <w:rPr>
          <w:b/>
        </w:rPr>
        <w:lastRenderedPageBreak/>
        <w:t>Hakemuksen hylkäysviesti</w:t>
      </w:r>
    </w:p>
    <w:p w:rsidR="009F55C2" w:rsidRDefault="009F55C2" w:rsidP="009F55C2">
      <w:r>
        <w:t xml:space="preserve">Otsikko: </w:t>
      </w:r>
      <w:r w:rsidRPr="009F55C2">
        <w:t>Oppimisanalytiikan osaaja -merkkihakemuksesi on hylätty</w:t>
      </w:r>
    </w:p>
    <w:p w:rsidR="009F55C2" w:rsidRPr="009F55C2" w:rsidRDefault="009F55C2" w:rsidP="009F55C2">
      <w:r>
        <w:t xml:space="preserve">Viestin sisältö: </w:t>
      </w:r>
      <w:r w:rsidRPr="009F55C2">
        <w:t xml:space="preserve">Kiitos hakemuksestasi. Sen arvioi kaksi aihealueen asiantuntijaa.  Valitettavasti tällä kertaa hakemuksesi ei täyttänyt vaadittuja kriteerejä. Voit kysyä halutessasi lisätietoja arvioinnista ja kehittämiskohteista lähettämällä sähköpostia </w:t>
      </w:r>
      <w:r>
        <w:t>henkilölle XX.</w:t>
      </w:r>
    </w:p>
    <w:bookmarkEnd w:id="0"/>
    <w:p w:rsidR="009F55C2" w:rsidRDefault="009F55C2"/>
    <w:sectPr w:rsidR="009F55C2" w:rsidSect="0073548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370"/>
    <w:multiLevelType w:val="multilevel"/>
    <w:tmpl w:val="7234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B5A4E"/>
    <w:multiLevelType w:val="hybridMultilevel"/>
    <w:tmpl w:val="5BA2EE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AA21964"/>
    <w:multiLevelType w:val="hybridMultilevel"/>
    <w:tmpl w:val="903E2F92"/>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F724BE1"/>
    <w:multiLevelType w:val="hybridMultilevel"/>
    <w:tmpl w:val="981CF0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0296B75"/>
    <w:multiLevelType w:val="hybridMultilevel"/>
    <w:tmpl w:val="981CF0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F91667E"/>
    <w:multiLevelType w:val="hybridMultilevel"/>
    <w:tmpl w:val="586A4830"/>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C6"/>
    <w:rsid w:val="00091FE7"/>
    <w:rsid w:val="00170F03"/>
    <w:rsid w:val="001A0F74"/>
    <w:rsid w:val="00354E7E"/>
    <w:rsid w:val="004D05F9"/>
    <w:rsid w:val="0073548F"/>
    <w:rsid w:val="009C2DBF"/>
    <w:rsid w:val="009F55C2"/>
    <w:rsid w:val="00B412C6"/>
    <w:rsid w:val="00B62CF7"/>
    <w:rsid w:val="00E01370"/>
    <w:rsid w:val="00E675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B1D0DA4"/>
  <w14:defaultImageDpi w14:val="32767"/>
  <w15:chartTrackingRefBased/>
  <w15:docId w15:val="{DC21927F-82F1-EA45-8816-B229F9F5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412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412C6"/>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E0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4674">
      <w:bodyDiv w:val="1"/>
      <w:marLeft w:val="0"/>
      <w:marRight w:val="0"/>
      <w:marTop w:val="0"/>
      <w:marBottom w:val="0"/>
      <w:divBdr>
        <w:top w:val="none" w:sz="0" w:space="0" w:color="auto"/>
        <w:left w:val="none" w:sz="0" w:space="0" w:color="auto"/>
        <w:bottom w:val="none" w:sz="0" w:space="0" w:color="auto"/>
        <w:right w:val="none" w:sz="0" w:space="0" w:color="auto"/>
      </w:divBdr>
    </w:div>
    <w:div w:id="481898257">
      <w:bodyDiv w:val="1"/>
      <w:marLeft w:val="0"/>
      <w:marRight w:val="0"/>
      <w:marTop w:val="0"/>
      <w:marBottom w:val="0"/>
      <w:divBdr>
        <w:top w:val="none" w:sz="0" w:space="0" w:color="auto"/>
        <w:left w:val="none" w:sz="0" w:space="0" w:color="auto"/>
        <w:bottom w:val="none" w:sz="0" w:space="0" w:color="auto"/>
        <w:right w:val="none" w:sz="0" w:space="0" w:color="auto"/>
      </w:divBdr>
      <w:divsChild>
        <w:div w:id="605772847">
          <w:marLeft w:val="-225"/>
          <w:marRight w:val="-225"/>
          <w:marTop w:val="0"/>
          <w:marBottom w:val="225"/>
          <w:divBdr>
            <w:top w:val="none" w:sz="0" w:space="0" w:color="auto"/>
            <w:left w:val="none" w:sz="0" w:space="0" w:color="auto"/>
            <w:bottom w:val="none" w:sz="0" w:space="0" w:color="auto"/>
            <w:right w:val="none" w:sz="0" w:space="0" w:color="auto"/>
          </w:divBdr>
        </w:div>
        <w:div w:id="638457171">
          <w:marLeft w:val="-225"/>
          <w:marRight w:val="-225"/>
          <w:marTop w:val="0"/>
          <w:marBottom w:val="225"/>
          <w:divBdr>
            <w:top w:val="none" w:sz="0" w:space="0" w:color="auto"/>
            <w:left w:val="none" w:sz="0" w:space="0" w:color="auto"/>
            <w:bottom w:val="none" w:sz="0" w:space="0" w:color="auto"/>
            <w:right w:val="none" w:sz="0" w:space="0" w:color="auto"/>
          </w:divBdr>
        </w:div>
      </w:divsChild>
    </w:div>
    <w:div w:id="630749623">
      <w:bodyDiv w:val="1"/>
      <w:marLeft w:val="0"/>
      <w:marRight w:val="0"/>
      <w:marTop w:val="0"/>
      <w:marBottom w:val="0"/>
      <w:divBdr>
        <w:top w:val="none" w:sz="0" w:space="0" w:color="auto"/>
        <w:left w:val="none" w:sz="0" w:space="0" w:color="auto"/>
        <w:bottom w:val="none" w:sz="0" w:space="0" w:color="auto"/>
        <w:right w:val="none" w:sz="0" w:space="0" w:color="auto"/>
      </w:divBdr>
      <w:divsChild>
        <w:div w:id="103811168">
          <w:marLeft w:val="-225"/>
          <w:marRight w:val="-225"/>
          <w:marTop w:val="0"/>
          <w:marBottom w:val="225"/>
          <w:divBdr>
            <w:top w:val="none" w:sz="0" w:space="0" w:color="auto"/>
            <w:left w:val="none" w:sz="0" w:space="0" w:color="auto"/>
            <w:bottom w:val="none" w:sz="0" w:space="0" w:color="auto"/>
            <w:right w:val="none" w:sz="0" w:space="0" w:color="auto"/>
          </w:divBdr>
        </w:div>
        <w:div w:id="1383627645">
          <w:marLeft w:val="-225"/>
          <w:marRight w:val="-225"/>
          <w:marTop w:val="0"/>
          <w:marBottom w:val="225"/>
          <w:divBdr>
            <w:top w:val="none" w:sz="0" w:space="0" w:color="auto"/>
            <w:left w:val="none" w:sz="0" w:space="0" w:color="auto"/>
            <w:bottom w:val="none" w:sz="0" w:space="0" w:color="auto"/>
            <w:right w:val="none" w:sz="0" w:space="0" w:color="auto"/>
          </w:divBdr>
        </w:div>
      </w:divsChild>
    </w:div>
    <w:div w:id="821389542">
      <w:bodyDiv w:val="1"/>
      <w:marLeft w:val="0"/>
      <w:marRight w:val="0"/>
      <w:marTop w:val="0"/>
      <w:marBottom w:val="0"/>
      <w:divBdr>
        <w:top w:val="none" w:sz="0" w:space="0" w:color="auto"/>
        <w:left w:val="none" w:sz="0" w:space="0" w:color="auto"/>
        <w:bottom w:val="none" w:sz="0" w:space="0" w:color="auto"/>
        <w:right w:val="none" w:sz="0" w:space="0" w:color="auto"/>
      </w:divBdr>
      <w:divsChild>
        <w:div w:id="2076780598">
          <w:marLeft w:val="-225"/>
          <w:marRight w:val="-225"/>
          <w:marTop w:val="300"/>
          <w:marBottom w:val="0"/>
          <w:divBdr>
            <w:top w:val="none" w:sz="0" w:space="0" w:color="auto"/>
            <w:left w:val="none" w:sz="0" w:space="0" w:color="auto"/>
            <w:bottom w:val="none" w:sz="0" w:space="0" w:color="auto"/>
            <w:right w:val="none" w:sz="0" w:space="0" w:color="auto"/>
          </w:divBdr>
          <w:divsChild>
            <w:div w:id="503475404">
              <w:marLeft w:val="0"/>
              <w:marRight w:val="0"/>
              <w:marTop w:val="0"/>
              <w:marBottom w:val="0"/>
              <w:divBdr>
                <w:top w:val="none" w:sz="0" w:space="0" w:color="auto"/>
                <w:left w:val="none" w:sz="0" w:space="0" w:color="auto"/>
                <w:bottom w:val="none" w:sz="0" w:space="0" w:color="auto"/>
                <w:right w:val="none" w:sz="0" w:space="0" w:color="auto"/>
              </w:divBdr>
            </w:div>
          </w:divsChild>
        </w:div>
        <w:div w:id="2074959738">
          <w:marLeft w:val="-225"/>
          <w:marRight w:val="-225"/>
          <w:marTop w:val="300"/>
          <w:marBottom w:val="0"/>
          <w:divBdr>
            <w:top w:val="none" w:sz="0" w:space="0" w:color="auto"/>
            <w:left w:val="none" w:sz="0" w:space="0" w:color="auto"/>
            <w:bottom w:val="none" w:sz="0" w:space="0" w:color="auto"/>
            <w:right w:val="none" w:sz="0" w:space="0" w:color="auto"/>
          </w:divBdr>
          <w:divsChild>
            <w:div w:id="135728909">
              <w:marLeft w:val="0"/>
              <w:marRight w:val="0"/>
              <w:marTop w:val="0"/>
              <w:marBottom w:val="0"/>
              <w:divBdr>
                <w:top w:val="none" w:sz="0" w:space="0" w:color="auto"/>
                <w:left w:val="none" w:sz="0" w:space="0" w:color="auto"/>
                <w:bottom w:val="none" w:sz="0" w:space="0" w:color="auto"/>
                <w:right w:val="none" w:sz="0" w:space="0" w:color="auto"/>
              </w:divBdr>
              <w:divsChild>
                <w:div w:id="8890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849">
          <w:marLeft w:val="-225"/>
          <w:marRight w:val="-225"/>
          <w:marTop w:val="600"/>
          <w:marBottom w:val="0"/>
          <w:divBdr>
            <w:top w:val="none" w:sz="0" w:space="0" w:color="auto"/>
            <w:left w:val="none" w:sz="0" w:space="0" w:color="auto"/>
            <w:bottom w:val="none" w:sz="0" w:space="0" w:color="auto"/>
            <w:right w:val="none" w:sz="0" w:space="0" w:color="auto"/>
          </w:divBdr>
          <w:divsChild>
            <w:div w:id="401220267">
              <w:marLeft w:val="0"/>
              <w:marRight w:val="0"/>
              <w:marTop w:val="0"/>
              <w:marBottom w:val="0"/>
              <w:divBdr>
                <w:top w:val="none" w:sz="0" w:space="0" w:color="auto"/>
                <w:left w:val="none" w:sz="0" w:space="0" w:color="auto"/>
                <w:bottom w:val="none" w:sz="0" w:space="0" w:color="auto"/>
                <w:right w:val="none" w:sz="0" w:space="0" w:color="auto"/>
              </w:divBdr>
              <w:divsChild>
                <w:div w:id="15429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2503</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Nakamura</dc:creator>
  <cp:keywords/>
  <dc:description/>
  <cp:lastModifiedBy>Rika Nakamura</cp:lastModifiedBy>
  <cp:revision>4</cp:revision>
  <dcterms:created xsi:type="dcterms:W3CDTF">2020-03-20T09:34:00Z</dcterms:created>
  <dcterms:modified xsi:type="dcterms:W3CDTF">2020-03-24T12:27:00Z</dcterms:modified>
</cp:coreProperties>
</file>