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26637" w14:textId="26B399EF" w:rsidR="00AD242E" w:rsidRPr="000008A7" w:rsidRDefault="00DB2FA8" w:rsidP="00D02052">
      <w:pPr>
        <w:pStyle w:val="Title"/>
      </w:pPr>
      <w:r>
        <w:t>Saavutettavuuden, inkluusion ja yhdenvertaisuuden tukeminen Opin.fi-palvelun koulutustarjonnassa</w:t>
      </w:r>
    </w:p>
    <w:p w14:paraId="21C827C5" w14:textId="77777777" w:rsidR="008F15CF" w:rsidRPr="000008A7" w:rsidRDefault="008F15CF" w:rsidP="008F15CF">
      <w:pPr>
        <w:pStyle w:val="BodyText"/>
      </w:pPr>
    </w:p>
    <w:p w14:paraId="16AA779A" w14:textId="698EC2AA" w:rsidR="008770F5" w:rsidRPr="000008A7" w:rsidRDefault="00E90547" w:rsidP="00E90547">
      <w:pPr>
        <w:pStyle w:val="Subtitle"/>
      </w:pPr>
      <w:r>
        <w:t xml:space="preserve">Yleiset </w:t>
      </w:r>
      <w:r w:rsidRPr="00E90547">
        <w:t>ohjeet</w:t>
      </w:r>
    </w:p>
    <w:p w14:paraId="2536F11A" w14:textId="2AD5C66B" w:rsidR="00E90547" w:rsidRP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normaltextrun"/>
          <w:rFonts w:asciiTheme="minorHAnsi" w:hAnsiTheme="minorHAnsi"/>
          <w:sz w:val="22"/>
          <w:szCs w:val="22"/>
        </w:rPr>
        <w:t xml:space="preserve">Koulutus on osa Digivisio 2030 -hankkeen digipedagogiikan koulutuksia, joiden tavoitteena on korkeakoulujen opetus- ja tukihenkilöstön osaamisen kehittäminen opin.fi –tarjottimen laadukkaan sisällön tukemiseksi. Koulutus on toteutettu mikro-oppimisen periaatteella eli se koostuu yhdestä tai useammasta jaksosta, joihin liittyy yksi tai useampia tehtäviä. Koulutuksien videot ja </w:t>
      </w:r>
      <w:proofErr w:type="spellStart"/>
      <w:r w:rsidRPr="00E90547">
        <w:rPr>
          <w:rStyle w:val="normaltextrun"/>
          <w:rFonts w:asciiTheme="minorHAnsi" w:hAnsiTheme="minorHAnsi"/>
          <w:sz w:val="22"/>
          <w:szCs w:val="22"/>
        </w:rPr>
        <w:t>podcastit</w:t>
      </w:r>
      <w:proofErr w:type="spellEnd"/>
      <w:r w:rsidRPr="00E90547">
        <w:rPr>
          <w:rStyle w:val="normaltextrun"/>
          <w:rFonts w:asciiTheme="minorHAnsi" w:hAnsiTheme="minorHAnsi"/>
          <w:sz w:val="22"/>
          <w:szCs w:val="22"/>
        </w:rPr>
        <w:t xml:space="preserve"> ovat katsottavissa Digivisio 2030 –hankkeen </w:t>
      </w:r>
      <w:hyperlink r:id="rId8" w:history="1">
        <w:r w:rsidRPr="00E90547">
          <w:rPr>
            <w:rStyle w:val="Hyperlink"/>
            <w:rFonts w:asciiTheme="minorHAnsi" w:hAnsiTheme="minorHAnsi"/>
            <w:sz w:val="22"/>
            <w:szCs w:val="22"/>
          </w:rPr>
          <w:t>YouTube-kanavalla </w:t>
        </w:r>
      </w:hyperlink>
      <w:r w:rsidRPr="00E90547">
        <w:rPr>
          <w:rStyle w:val="normaltextrun"/>
          <w:rFonts w:asciiTheme="minorHAnsi" w:hAnsiTheme="minorHAnsi"/>
          <w:sz w:val="22"/>
          <w:szCs w:val="22"/>
        </w:rPr>
        <w:t>ja näihin liittyvät tehtävät ladattavissa aoe.fi- palvelusta ko. koulutuksen sivulta. </w:t>
      </w:r>
      <w:r w:rsidRPr="00E90547">
        <w:rPr>
          <w:rStyle w:val="eop"/>
          <w:rFonts w:asciiTheme="minorHAnsi" w:hAnsiTheme="minorHAnsi"/>
          <w:sz w:val="22"/>
          <w:szCs w:val="22"/>
        </w:rPr>
        <w:t> </w:t>
      </w:r>
    </w:p>
    <w:p w14:paraId="653D5878" w14:textId="77777777" w:rsidR="00E90547" w:rsidRPr="00E90547" w:rsidRDefault="00E90547" w:rsidP="00E90547">
      <w:pPr>
        <w:pStyle w:val="paragraph"/>
        <w:spacing w:before="0" w:beforeAutospacing="0" w:after="0" w:afterAutospacing="0"/>
        <w:ind w:left="1304"/>
        <w:textAlignment w:val="baseline"/>
        <w:rPr>
          <w:rFonts w:asciiTheme="minorHAnsi" w:hAnsiTheme="minorHAnsi"/>
          <w:sz w:val="22"/>
          <w:szCs w:val="22"/>
        </w:rPr>
      </w:pPr>
    </w:p>
    <w:p w14:paraId="47CC27A5" w14:textId="68E29287" w:rsid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normaltextrun"/>
          <w:rFonts w:asciiTheme="minorHAnsi" w:hAnsiTheme="minorHAnsi"/>
          <w:sz w:val="22"/>
          <w:szCs w:val="22"/>
        </w:rPr>
        <w:t>Jaksoja voi käyttää itsenäisen oppimisen tukena tai näihin voi yhdistää korkeakoulun tai korkeakouluverkoston järjestämää ohjausta ja </w:t>
      </w:r>
      <w:r w:rsidRPr="00E90547">
        <w:rPr>
          <w:rStyle w:val="spellingerror"/>
          <w:rFonts w:asciiTheme="minorHAnsi" w:hAnsiTheme="minorHAnsi"/>
          <w:sz w:val="22"/>
          <w:szCs w:val="22"/>
        </w:rPr>
        <w:t>koulutustarjonnan</w:t>
      </w:r>
      <w:r w:rsidRPr="00E90547">
        <w:rPr>
          <w:rStyle w:val="normaltextrun"/>
          <w:rFonts w:asciiTheme="minorHAnsi" w:hAnsiTheme="minorHAnsi"/>
          <w:sz w:val="22"/>
          <w:szCs w:val="22"/>
        </w:rPr>
        <w:t> yhteiskehittämistä. Jaksojen hyödyntäminen oman opetuksen kehittämisen tukena on opettajien mielekkääksi kokema oppimisen muoto. Korkeakoulut voivat lokalisoida koulutusten toteutuksia omiin tarpeisiin sopiviksi mm. muokkaamalla työskentelytapoja, sisältöihin liittyviä tehtäviä ja rajaamalla tai lisäämällä koulutuksiin sisältöjä. Eri teemojen jaksoista voi koostaa uudenlaisia kokonaisuuksia ja esimerkiksi modulaarisuuden jaksoja voi hyödyntää johdantona muihin teemoihin.</w:t>
      </w:r>
      <w:r w:rsidRPr="00E90547">
        <w:rPr>
          <w:rStyle w:val="eop"/>
          <w:rFonts w:asciiTheme="minorHAnsi" w:hAnsiTheme="minorHAnsi"/>
          <w:sz w:val="22"/>
          <w:szCs w:val="22"/>
        </w:rPr>
        <w:t> </w:t>
      </w:r>
    </w:p>
    <w:p w14:paraId="571C21E1" w14:textId="28B9E331" w:rsid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p>
    <w:p w14:paraId="7E4D8CEA" w14:textId="27DA37B6" w:rsidR="00E90547" w:rsidRPr="00371FF8" w:rsidRDefault="00E90547" w:rsidP="00371FF8">
      <w:pPr>
        <w:pStyle w:val="Alaotsikko2"/>
        <w:rPr>
          <w:rStyle w:val="eop"/>
        </w:rPr>
      </w:pPr>
      <w:r w:rsidRPr="00371FF8">
        <w:rPr>
          <w:rStyle w:val="eop"/>
        </w:rPr>
        <w:t>Kieliversiot</w:t>
      </w:r>
    </w:p>
    <w:p w14:paraId="3C8512A8" w14:textId="0B93B55F" w:rsid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normaltextrun"/>
          <w:rFonts w:asciiTheme="minorHAnsi" w:hAnsiTheme="minorHAnsi"/>
          <w:sz w:val="22"/>
          <w:szCs w:val="22"/>
        </w:rPr>
        <w:t xml:space="preserve">Koulutuksien videot, </w:t>
      </w:r>
      <w:proofErr w:type="spellStart"/>
      <w:r w:rsidRPr="00E90547">
        <w:rPr>
          <w:rStyle w:val="normaltextrun"/>
          <w:rFonts w:asciiTheme="minorHAnsi" w:hAnsiTheme="minorHAnsi"/>
          <w:sz w:val="22"/>
          <w:szCs w:val="22"/>
        </w:rPr>
        <w:t>podcastit</w:t>
      </w:r>
      <w:proofErr w:type="spellEnd"/>
      <w:r w:rsidRPr="00E90547">
        <w:rPr>
          <w:rStyle w:val="normaltextrun"/>
          <w:rFonts w:asciiTheme="minorHAnsi" w:hAnsiTheme="minorHAnsi"/>
          <w:sz w:val="22"/>
          <w:szCs w:val="22"/>
        </w:rPr>
        <w:t xml:space="preserve"> ja tehtävät ovat käytettävissä suomeksi, ruotsiksi ja englanniksi. Korkeakoulut päättävät saavatko osallistujat koulutuksien suorittamisesta opintopisteitä tai suoritusmerkin. Korkeakoulun mahdollisesti antamaan todistukseen lisätään maininta: ”Koulutuksessa on hyödynnetty Digivisio 2030 –hankkeessa suunniteltuja digipedagogiikan koulutuksia”. </w:t>
      </w:r>
      <w:r w:rsidRPr="00E90547">
        <w:rPr>
          <w:rStyle w:val="eop"/>
          <w:rFonts w:asciiTheme="minorHAnsi" w:hAnsiTheme="minorHAnsi"/>
          <w:sz w:val="22"/>
          <w:szCs w:val="22"/>
        </w:rPr>
        <w:t> </w:t>
      </w:r>
    </w:p>
    <w:p w14:paraId="3CA1AC1E" w14:textId="1DE44D9F" w:rsid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p>
    <w:p w14:paraId="5A829571" w14:textId="1613B7A8" w:rsidR="00E90547" w:rsidRPr="00371FF8" w:rsidRDefault="00E90547" w:rsidP="00371FF8">
      <w:pPr>
        <w:pStyle w:val="Alaotsikko2"/>
        <w:rPr>
          <w:rStyle w:val="eop"/>
        </w:rPr>
      </w:pPr>
      <w:r w:rsidRPr="00371FF8">
        <w:rPr>
          <w:rStyle w:val="eop"/>
        </w:rPr>
        <w:t>Lisenssi</w:t>
      </w:r>
    </w:p>
    <w:p w14:paraId="58298DDF" w14:textId="77777777" w:rsidR="00E90547" w:rsidRP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normaltextrun"/>
          <w:rFonts w:asciiTheme="minorHAnsi" w:hAnsiTheme="minorHAnsi"/>
          <w:sz w:val="22"/>
          <w:szCs w:val="22"/>
        </w:rPr>
        <w:t xml:space="preserve">Koulutusteen CC-BY-SA 4.0 –lisenssi sallii koulutuksen sisältöjen muokkauksen korkeakoulun omiin tarpeisiin. Koulutuksien sisältöjä saa käyttää myös muiden koulutusten osana, ja tällöin niiden uudessa käyttöyhteydessä mainitaan CC-BY-SA 4.0 -lisenssin mukaisesti aina materiaalin alkuperäinen tekijä (pl. muiden tuottama kirjallisuus ja videot), sekä Digivisio 2030 -hanke. Jos </w:t>
      </w:r>
      <w:r w:rsidRPr="00E90547">
        <w:rPr>
          <w:rStyle w:val="normaltextrun"/>
          <w:rFonts w:asciiTheme="minorHAnsi" w:hAnsiTheme="minorHAnsi"/>
          <w:sz w:val="22"/>
          <w:szCs w:val="22"/>
        </w:rPr>
        <w:lastRenderedPageBreak/>
        <w:t>sisällöistä tehdään uusi versio, se jaetaan alkuperäisen materiaalin tavoin myös CC-BY-SA 4.0 -lisenssillä. Lisenssi ei kuitenkaan velvoita korkeakoulua jakamaan uutta versiota, jos näin ei haluta tehdä. </w:t>
      </w:r>
      <w:r w:rsidRPr="00E90547">
        <w:rPr>
          <w:rStyle w:val="eop"/>
          <w:rFonts w:asciiTheme="minorHAnsi" w:hAnsiTheme="minorHAnsi"/>
          <w:sz w:val="22"/>
          <w:szCs w:val="22"/>
        </w:rPr>
        <w:t> </w:t>
      </w:r>
    </w:p>
    <w:p w14:paraId="4D3491DB" w14:textId="77777777" w:rsidR="00E90547" w:rsidRP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p>
    <w:p w14:paraId="74CC6356" w14:textId="77777777" w:rsidR="00E90547" w:rsidRP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eop"/>
          <w:rFonts w:asciiTheme="minorHAnsi" w:hAnsiTheme="minorHAnsi"/>
          <w:sz w:val="22"/>
          <w:szCs w:val="22"/>
        </w:rPr>
        <w:t xml:space="preserve">Digivisio 2030 –hankkeen graafinen ilme (mm. logot) </w:t>
      </w:r>
      <w:hyperlink r:id="rId9" w:history="1">
        <w:r w:rsidRPr="00E90547">
          <w:rPr>
            <w:rStyle w:val="Hyperlink"/>
            <w:rFonts w:asciiTheme="minorHAnsi" w:hAnsiTheme="minorHAnsi"/>
            <w:sz w:val="22"/>
            <w:szCs w:val="22"/>
          </w:rPr>
          <w:t>https://digivisio2030.fi/aineistot/</w:t>
        </w:r>
      </w:hyperlink>
      <w:r w:rsidRPr="00E90547">
        <w:rPr>
          <w:rStyle w:val="eop"/>
          <w:rFonts w:asciiTheme="minorHAnsi" w:hAnsiTheme="minorHAnsi"/>
          <w:sz w:val="22"/>
          <w:szCs w:val="22"/>
        </w:rPr>
        <w:t xml:space="preserve"> </w:t>
      </w:r>
    </w:p>
    <w:p w14:paraId="24BB09EA" w14:textId="729F6295" w:rsidR="008770F5" w:rsidRPr="00E90547" w:rsidRDefault="008770F5" w:rsidP="00E90547">
      <w:pPr>
        <w:pStyle w:val="Subtitle"/>
      </w:pPr>
      <w:r w:rsidRPr="00E90547">
        <w:br/>
      </w:r>
      <w:r w:rsidR="00E90547">
        <w:t>Ohjeet sisältöjen käyttöön ja lokalisointiin</w:t>
      </w:r>
    </w:p>
    <w:p w14:paraId="557A000B" w14:textId="77777777" w:rsidR="00CA5241" w:rsidRPr="00CA5241" w:rsidRDefault="00CA5241" w:rsidP="00CA5241">
      <w:pPr>
        <w:pStyle w:val="paragraph"/>
        <w:spacing w:before="0" w:beforeAutospacing="0" w:after="0" w:afterAutospacing="0"/>
        <w:textAlignment w:val="baseline"/>
        <w:rPr>
          <w:rStyle w:val="normaltextrun"/>
          <w:rFonts w:asciiTheme="minorHAnsi" w:hAnsiTheme="minorHAnsi"/>
          <w:sz w:val="22"/>
          <w:szCs w:val="22"/>
        </w:rPr>
      </w:pPr>
    </w:p>
    <w:p w14:paraId="44608CF3" w14:textId="4596A3DA" w:rsidR="00CA5241" w:rsidRPr="00CA5241" w:rsidRDefault="00DB2FA8" w:rsidP="00CA5241">
      <w:pPr>
        <w:pStyle w:val="Alaotsikko2"/>
      </w:pPr>
      <w:r>
        <w:rPr>
          <w:rStyle w:val="normaltextrun"/>
        </w:rPr>
        <w:t>Koulutuksen</w:t>
      </w:r>
      <w:r w:rsidR="00CA5241" w:rsidRPr="00CA5241">
        <w:rPr>
          <w:rStyle w:val="normaltextrun"/>
        </w:rPr>
        <w:t xml:space="preserve"> esittely </w:t>
      </w:r>
      <w:r w:rsidR="00CA5241" w:rsidRPr="00CA5241">
        <w:rPr>
          <w:rStyle w:val="eop"/>
        </w:rPr>
        <w:t> </w:t>
      </w:r>
    </w:p>
    <w:p w14:paraId="76462BFA" w14:textId="77777777" w:rsidR="00DB2FA8" w:rsidRPr="00DB2FA8" w:rsidRDefault="00DB2FA8" w:rsidP="00DB2FA8">
      <w:pPr>
        <w:spacing w:before="100" w:beforeAutospacing="1" w:after="100" w:afterAutospacing="1"/>
        <w:ind w:left="1304"/>
        <w:rPr>
          <w:rFonts w:eastAsia="Times New Roman" w:cs="Times New Roman"/>
          <w:color w:val="000000"/>
          <w:lang w:eastAsia="fi-FI"/>
        </w:rPr>
      </w:pPr>
      <w:r w:rsidRPr="00DB2FA8">
        <w:rPr>
          <w:rFonts w:eastAsia="Times New Roman" w:cs="Times New Roman"/>
          <w:color w:val="000000"/>
          <w:lang w:eastAsia="fi-FI"/>
        </w:rPr>
        <w:t>Tervetuloa mukaan Digivisio 2030 -hankkeen digipedagogiikan koulutukseen. Tämä on sarja ”Saavutettavuuden, inkluusion ja yhdenvertaisuuden tukeminen jatkuvan ja joustavan oppimisen tarjottimen koulutustarjonnassa”, jossa keskitymme näiden ilmiöiden tarkasteluun ja merkityksiin sekä niiden edistämiseen arjessa.</w:t>
      </w:r>
    </w:p>
    <w:p w14:paraId="7D12169E" w14:textId="77777777" w:rsidR="00DB2FA8" w:rsidRPr="00DB2FA8" w:rsidRDefault="00DB2FA8" w:rsidP="00DB2FA8">
      <w:pPr>
        <w:spacing w:before="100" w:beforeAutospacing="1" w:after="100" w:afterAutospacing="1"/>
        <w:ind w:left="1304"/>
        <w:rPr>
          <w:rFonts w:eastAsia="Times New Roman" w:cs="Times New Roman"/>
          <w:color w:val="000000"/>
          <w:lang w:eastAsia="fi-FI"/>
        </w:rPr>
      </w:pPr>
      <w:r w:rsidRPr="00DB2FA8">
        <w:rPr>
          <w:rFonts w:eastAsia="Times New Roman" w:cs="Times New Roman"/>
          <w:color w:val="000000"/>
          <w:lang w:eastAsia="fi-FI"/>
        </w:rPr>
        <w:t>Sarja koostuu 3 jaksosta ja jokaisen jakson yhteydestä löytyy pohdintatehtäviä. Pohdintatehtävien tavoitteena on herätellä pohtimaan koulutuksessa esiteltyjä teemoja yksittäisen toimijan/opettajan, tiimien ja oman korkeakoulun toimintojen näkökulmista.</w:t>
      </w:r>
    </w:p>
    <w:p w14:paraId="39FAB4E4" w14:textId="108A28E8" w:rsidR="00DB2FA8" w:rsidRDefault="00DB2FA8" w:rsidP="00DB2FA8">
      <w:pPr>
        <w:spacing w:before="100" w:beforeAutospacing="1" w:after="100" w:afterAutospacing="1"/>
        <w:ind w:left="1304"/>
        <w:rPr>
          <w:rFonts w:eastAsia="Times New Roman" w:cs="Times New Roman"/>
          <w:color w:val="000000"/>
          <w:lang w:eastAsia="fi-FI"/>
        </w:rPr>
      </w:pPr>
      <w:r w:rsidRPr="00DB2FA8">
        <w:rPr>
          <w:rFonts w:eastAsia="Times New Roman" w:cs="Times New Roman"/>
          <w:color w:val="000000"/>
          <w:lang w:eastAsia="fi-FI"/>
        </w:rPr>
        <w:t>Koulutuksen materiaaleja voi hyödyntää yksilönä tai ryhmämuotoisesti esimerkiksi kehittämisen työkaluna saavutettavuuden, inkluusion ja yhdenvertaisuuden edistämisessä omassa organisaatiossa.</w:t>
      </w:r>
    </w:p>
    <w:p w14:paraId="5A7575DE" w14:textId="6EA6E4D9" w:rsidR="007E7D4B" w:rsidRPr="00DB2FA8" w:rsidRDefault="007E7D4B" w:rsidP="007E7D4B">
      <w:pPr>
        <w:spacing w:before="100" w:beforeAutospacing="1" w:after="100" w:afterAutospacing="1"/>
        <w:ind w:left="1304"/>
        <w:rPr>
          <w:rFonts w:eastAsia="Times New Roman" w:cs="Times New Roman"/>
          <w:color w:val="000000"/>
          <w:lang w:eastAsia="fi-FI"/>
        </w:rPr>
      </w:pPr>
      <w:r w:rsidRPr="00DB2FA8">
        <w:rPr>
          <w:rFonts w:eastAsia="Times New Roman" w:cs="Times New Roman"/>
          <w:color w:val="000000"/>
          <w:lang w:eastAsia="fi-FI"/>
        </w:rPr>
        <w:t xml:space="preserve">Koulutuksen ovat suunnitelleet Outi Wallin Tampereen ammattikorkeakoulusta ja Riikka Järvinen </w:t>
      </w:r>
      <w:proofErr w:type="spellStart"/>
      <w:r w:rsidRPr="00DB2FA8">
        <w:rPr>
          <w:rFonts w:eastAsia="Times New Roman" w:cs="Times New Roman"/>
          <w:color w:val="000000"/>
          <w:lang w:eastAsia="fi-FI"/>
        </w:rPr>
        <w:t>Kaakkois</w:t>
      </w:r>
      <w:proofErr w:type="spellEnd"/>
      <w:r w:rsidRPr="00DB2FA8">
        <w:rPr>
          <w:rFonts w:eastAsia="Times New Roman" w:cs="Times New Roman"/>
          <w:color w:val="000000"/>
          <w:lang w:eastAsia="fi-FI"/>
        </w:rPr>
        <w:t>-Suomen ammattikorkeakoulusta. Yhdessä johdatamme teidät kohti yhdenvertaisempia oppimiskokemuksia.</w:t>
      </w:r>
    </w:p>
    <w:p w14:paraId="1F501351" w14:textId="6130FBB9" w:rsidR="007E7D4B" w:rsidRPr="00DB2FA8" w:rsidRDefault="007E7D4B" w:rsidP="007E7D4B">
      <w:pPr>
        <w:spacing w:before="100" w:beforeAutospacing="1" w:after="100" w:afterAutospacing="1"/>
        <w:ind w:left="1304"/>
        <w:rPr>
          <w:rFonts w:eastAsia="Times New Roman" w:cs="Times New Roman"/>
          <w:color w:val="000000"/>
          <w:lang w:eastAsia="fi-FI"/>
        </w:rPr>
      </w:pPr>
      <w:r w:rsidRPr="00DB2FA8">
        <w:rPr>
          <w:rFonts w:eastAsia="Times New Roman" w:cs="Times New Roman"/>
          <w:color w:val="000000"/>
          <w:lang w:eastAsia="fi-FI"/>
        </w:rPr>
        <w:t xml:space="preserve">Outi Wallin, Tampereen ammattikorkeakoulu, outi.wallin@tamk.fi Riikka Järvinen, </w:t>
      </w:r>
      <w:proofErr w:type="spellStart"/>
      <w:r w:rsidRPr="00DB2FA8">
        <w:rPr>
          <w:rFonts w:eastAsia="Times New Roman" w:cs="Times New Roman"/>
          <w:color w:val="000000"/>
          <w:lang w:eastAsia="fi-FI"/>
        </w:rPr>
        <w:t>Kaakkois</w:t>
      </w:r>
      <w:proofErr w:type="spellEnd"/>
      <w:r w:rsidRPr="00DB2FA8">
        <w:rPr>
          <w:rFonts w:eastAsia="Times New Roman" w:cs="Times New Roman"/>
          <w:color w:val="000000"/>
          <w:lang w:eastAsia="fi-FI"/>
        </w:rPr>
        <w:t>-Suomen ammattikorkeakoulu, Riikka.jarvinen@xamk.fi</w:t>
      </w:r>
    </w:p>
    <w:p w14:paraId="36782DF9" w14:textId="3B03D5CE" w:rsidR="008770F5" w:rsidRPr="00371FF8" w:rsidRDefault="00E90547" w:rsidP="00371FF8">
      <w:pPr>
        <w:pStyle w:val="Alaotsikko2"/>
      </w:pPr>
      <w:r w:rsidRPr="00371FF8">
        <w:t>Osaamistavoitteiden kuvaus</w:t>
      </w:r>
    </w:p>
    <w:p w14:paraId="7EE309C2" w14:textId="1845E524" w:rsidR="00DB2FA8" w:rsidRPr="00DB2FA8" w:rsidRDefault="00DB2FA8" w:rsidP="00DB2FA8">
      <w:pPr>
        <w:pStyle w:val="ListParagraph"/>
        <w:numPr>
          <w:ilvl w:val="0"/>
          <w:numId w:val="32"/>
        </w:numPr>
        <w:spacing w:before="100" w:beforeAutospacing="1" w:after="100" w:afterAutospacing="1"/>
        <w:rPr>
          <w:rFonts w:eastAsia="Times New Roman" w:cs="Times New Roman"/>
          <w:color w:val="000000"/>
          <w:lang w:eastAsia="fi-FI"/>
        </w:rPr>
      </w:pPr>
      <w:r>
        <w:rPr>
          <w:rFonts w:eastAsia="Times New Roman" w:cs="Times New Roman"/>
          <w:color w:val="000000"/>
          <w:lang w:eastAsia="fi-FI"/>
        </w:rPr>
        <w:t>Y</w:t>
      </w:r>
      <w:r w:rsidRPr="00DB2FA8">
        <w:rPr>
          <w:rFonts w:eastAsia="Times New Roman" w:cs="Times New Roman"/>
          <w:color w:val="000000"/>
          <w:lang w:eastAsia="fi-FI"/>
        </w:rPr>
        <w:t>mmär</w:t>
      </w:r>
      <w:r>
        <w:rPr>
          <w:rFonts w:eastAsia="Times New Roman" w:cs="Times New Roman"/>
          <w:color w:val="000000"/>
          <w:lang w:eastAsia="fi-FI"/>
        </w:rPr>
        <w:t>r</w:t>
      </w:r>
      <w:r w:rsidRPr="00DB2FA8">
        <w:rPr>
          <w:rFonts w:eastAsia="Times New Roman" w:cs="Times New Roman"/>
          <w:color w:val="000000"/>
          <w:lang w:eastAsia="fi-FI"/>
        </w:rPr>
        <w:t>ä</w:t>
      </w:r>
      <w:r>
        <w:rPr>
          <w:rFonts w:eastAsia="Times New Roman" w:cs="Times New Roman"/>
          <w:color w:val="000000"/>
          <w:lang w:eastAsia="fi-FI"/>
        </w:rPr>
        <w:t>t</w:t>
      </w:r>
      <w:r w:rsidRPr="00DB2FA8">
        <w:rPr>
          <w:rFonts w:eastAsia="Times New Roman" w:cs="Times New Roman"/>
          <w:color w:val="000000"/>
          <w:lang w:eastAsia="fi-FI"/>
        </w:rPr>
        <w:t xml:space="preserve"> mitä saavutettavuudella, inkluusiolla ja yhdenvertaisuudella tarkoitetaan jatkuvan oppimisen näkökulmasta</w:t>
      </w:r>
      <w:r>
        <w:rPr>
          <w:rFonts w:eastAsia="Times New Roman" w:cs="Times New Roman"/>
          <w:color w:val="000000"/>
          <w:lang w:eastAsia="fi-FI"/>
        </w:rPr>
        <w:t>.</w:t>
      </w:r>
    </w:p>
    <w:p w14:paraId="66FA4731" w14:textId="45DADC11" w:rsidR="00DB2FA8" w:rsidRPr="00DB2FA8" w:rsidRDefault="00DB2FA8" w:rsidP="00DB2FA8">
      <w:pPr>
        <w:pStyle w:val="ListParagraph"/>
        <w:numPr>
          <w:ilvl w:val="0"/>
          <w:numId w:val="32"/>
        </w:numPr>
        <w:spacing w:before="100" w:beforeAutospacing="1" w:after="100" w:afterAutospacing="1"/>
        <w:rPr>
          <w:rFonts w:eastAsia="Times New Roman" w:cs="Times New Roman"/>
          <w:color w:val="000000"/>
          <w:lang w:eastAsia="fi-FI"/>
        </w:rPr>
      </w:pPr>
      <w:r>
        <w:rPr>
          <w:rFonts w:eastAsia="Times New Roman" w:cs="Times New Roman"/>
          <w:color w:val="000000"/>
          <w:lang w:eastAsia="fi-FI"/>
        </w:rPr>
        <w:t>O</w:t>
      </w:r>
      <w:r w:rsidRPr="00DB2FA8">
        <w:rPr>
          <w:rFonts w:eastAsia="Times New Roman" w:cs="Times New Roman"/>
          <w:color w:val="000000"/>
          <w:lang w:eastAsia="fi-FI"/>
        </w:rPr>
        <w:t>saa</w:t>
      </w:r>
      <w:r>
        <w:rPr>
          <w:rFonts w:eastAsia="Times New Roman" w:cs="Times New Roman"/>
          <w:color w:val="000000"/>
          <w:lang w:eastAsia="fi-FI"/>
        </w:rPr>
        <w:t>t</w:t>
      </w:r>
      <w:r w:rsidRPr="00DB2FA8">
        <w:rPr>
          <w:rFonts w:eastAsia="Times New Roman" w:cs="Times New Roman"/>
          <w:color w:val="000000"/>
          <w:lang w:eastAsia="fi-FI"/>
        </w:rPr>
        <w:t xml:space="preserve"> edistää korkeakoulussa saavutettavuutta, inkluusiota ja yhdenvertaisuutta</w:t>
      </w:r>
      <w:r>
        <w:rPr>
          <w:rFonts w:eastAsia="Times New Roman" w:cs="Times New Roman"/>
          <w:color w:val="000000"/>
          <w:lang w:eastAsia="fi-FI"/>
        </w:rPr>
        <w:t>.</w:t>
      </w:r>
    </w:p>
    <w:p w14:paraId="0C106490" w14:textId="7EC3E3AF" w:rsidR="00DB2FA8" w:rsidRDefault="00DB2FA8" w:rsidP="00DB2FA8">
      <w:pPr>
        <w:pStyle w:val="ListParagraph"/>
        <w:numPr>
          <w:ilvl w:val="0"/>
          <w:numId w:val="32"/>
        </w:numPr>
        <w:spacing w:before="100" w:beforeAutospacing="1" w:after="100" w:afterAutospacing="1"/>
        <w:rPr>
          <w:rFonts w:eastAsia="Times New Roman" w:cs="Times New Roman"/>
          <w:color w:val="000000"/>
          <w:lang w:eastAsia="fi-FI"/>
        </w:rPr>
      </w:pPr>
      <w:r>
        <w:rPr>
          <w:rFonts w:eastAsia="Times New Roman" w:cs="Times New Roman"/>
          <w:color w:val="000000"/>
          <w:lang w:eastAsia="fi-FI"/>
        </w:rPr>
        <w:t>O</w:t>
      </w:r>
      <w:r w:rsidRPr="00DB2FA8">
        <w:rPr>
          <w:rFonts w:eastAsia="Times New Roman" w:cs="Times New Roman"/>
          <w:color w:val="000000"/>
          <w:lang w:eastAsia="fi-FI"/>
        </w:rPr>
        <w:t>saa</w:t>
      </w:r>
      <w:r>
        <w:rPr>
          <w:rFonts w:eastAsia="Times New Roman" w:cs="Times New Roman"/>
          <w:color w:val="000000"/>
          <w:lang w:eastAsia="fi-FI"/>
        </w:rPr>
        <w:t>t</w:t>
      </w:r>
      <w:r w:rsidRPr="00DB2FA8">
        <w:rPr>
          <w:rFonts w:eastAsia="Times New Roman" w:cs="Times New Roman"/>
          <w:color w:val="000000"/>
          <w:lang w:eastAsia="fi-FI"/>
        </w:rPr>
        <w:t xml:space="preserve"> huomioida moninaiset oppijat opintojaksojen suunnittelussa ja toteutuksessa</w:t>
      </w:r>
      <w:r>
        <w:rPr>
          <w:rFonts w:eastAsia="Times New Roman" w:cs="Times New Roman"/>
          <w:color w:val="000000"/>
          <w:lang w:eastAsia="fi-FI"/>
        </w:rPr>
        <w:t>.</w:t>
      </w:r>
    </w:p>
    <w:p w14:paraId="3C02AAC8" w14:textId="0E4C3A88" w:rsidR="00DB2FA8" w:rsidRDefault="00DB2FA8" w:rsidP="00DB2FA8">
      <w:pPr>
        <w:pStyle w:val="Alaotsikko2"/>
        <w:rPr>
          <w:lang w:eastAsia="fi-FI"/>
        </w:rPr>
      </w:pPr>
      <w:r>
        <w:rPr>
          <w:lang w:eastAsia="fi-FI"/>
        </w:rPr>
        <w:t>Sarjan osat</w:t>
      </w:r>
    </w:p>
    <w:p w14:paraId="1D6E2144" w14:textId="6F288BF4" w:rsidR="00DB2FA8" w:rsidRPr="002C4FAE" w:rsidRDefault="00DB2FA8" w:rsidP="002C4FAE">
      <w:pPr>
        <w:spacing w:before="100" w:beforeAutospacing="1" w:after="100" w:afterAutospacing="1"/>
        <w:ind w:left="1304"/>
        <w:rPr>
          <w:rFonts w:eastAsia="Times New Roman" w:cs="Times New Roman"/>
          <w:b/>
          <w:color w:val="000000"/>
          <w:lang w:eastAsia="fi-FI"/>
        </w:rPr>
      </w:pPr>
      <w:r w:rsidRPr="00DB2FA8">
        <w:rPr>
          <w:rFonts w:eastAsia="Times New Roman" w:cs="Times New Roman"/>
          <w:b/>
          <w:color w:val="000000"/>
          <w:lang w:eastAsia="fi-FI"/>
        </w:rPr>
        <w:t>Osa 1. Mitä saavutettavuus, inkluusio ja yhdenvertaisuus merkitsevät oppijalle, opettajalle ja korkeakouluyhteisöille?</w:t>
      </w:r>
      <w:bookmarkStart w:id="0" w:name="_GoBack"/>
      <w:bookmarkEnd w:id="0"/>
    </w:p>
    <w:p w14:paraId="0835E70D" w14:textId="77777777" w:rsidR="00DB2FA8" w:rsidRPr="00DB2FA8" w:rsidRDefault="00DB2FA8" w:rsidP="00DB2FA8">
      <w:pPr>
        <w:spacing w:before="100" w:beforeAutospacing="1" w:after="100" w:afterAutospacing="1"/>
        <w:ind w:left="1304"/>
        <w:rPr>
          <w:rFonts w:eastAsia="Times New Roman" w:cs="Times New Roman"/>
          <w:color w:val="000000"/>
          <w:lang w:eastAsia="fi-FI"/>
        </w:rPr>
      </w:pPr>
      <w:r w:rsidRPr="00DB2FA8">
        <w:rPr>
          <w:rFonts w:eastAsia="Times New Roman" w:cs="Times New Roman"/>
          <w:color w:val="000000"/>
          <w:lang w:eastAsia="fi-FI"/>
        </w:rPr>
        <w:t>Sarjan ensimmäisessä osassa keskitymme saavutettavuuden, inkluusion ja yhdenvertaisuuden määrittelyyn ja merkityksiin. Keskustelemme siitä mitä ne merkitsevät opettajan, oppijan ja koulutusorganisaation näkökulmista ja erityisesti jatkuvan oppimisen näkökulmasta.</w:t>
      </w:r>
    </w:p>
    <w:p w14:paraId="16ED9EEA" w14:textId="77777777" w:rsidR="00DB2FA8" w:rsidRPr="00DB2FA8" w:rsidRDefault="00DB2FA8" w:rsidP="00DB2FA8">
      <w:pPr>
        <w:spacing w:before="100" w:beforeAutospacing="1" w:after="100" w:afterAutospacing="1"/>
        <w:ind w:left="1304"/>
        <w:rPr>
          <w:rFonts w:eastAsia="Times New Roman" w:cs="Times New Roman"/>
          <w:b/>
          <w:color w:val="000000"/>
          <w:lang w:eastAsia="fi-FI"/>
        </w:rPr>
      </w:pPr>
      <w:r w:rsidRPr="00DB2FA8">
        <w:rPr>
          <w:rFonts w:eastAsia="Times New Roman" w:cs="Times New Roman"/>
          <w:b/>
          <w:color w:val="000000"/>
          <w:lang w:eastAsia="fi-FI"/>
        </w:rPr>
        <w:t>Osa 2. Saavutettavuuden, inkluusion ja yhdenvertaisuuden edistäminen korkeakouluissa</w:t>
      </w:r>
    </w:p>
    <w:p w14:paraId="34F62B89" w14:textId="77777777" w:rsidR="00DB2FA8" w:rsidRPr="00DB2FA8" w:rsidRDefault="00DB2FA8" w:rsidP="00DB2FA8">
      <w:pPr>
        <w:spacing w:before="100" w:beforeAutospacing="1" w:after="100" w:afterAutospacing="1"/>
        <w:ind w:left="1304"/>
        <w:rPr>
          <w:rFonts w:eastAsia="Times New Roman" w:cs="Times New Roman"/>
          <w:color w:val="000000"/>
          <w:lang w:eastAsia="fi-FI"/>
        </w:rPr>
      </w:pPr>
      <w:r w:rsidRPr="00DB2FA8">
        <w:rPr>
          <w:rFonts w:eastAsia="Times New Roman" w:cs="Times New Roman"/>
          <w:color w:val="000000"/>
          <w:lang w:eastAsia="fi-FI"/>
        </w:rPr>
        <w:t>Sarjan toisessa osassa korkeakoulun saavutettavuusvastuuhenkilöt pohtivat miksi saavutettavuus on tärkeää huomioida koko korkeakoulun toiminnassa ja kuinka sitä voidaan edistää. Lisäksi käydään keskustelua jatkuvan oppijan näkökulmasta.</w:t>
      </w:r>
    </w:p>
    <w:p w14:paraId="62F0E6E8" w14:textId="77777777" w:rsidR="00DB2FA8" w:rsidRPr="00DB2FA8" w:rsidRDefault="00DB2FA8" w:rsidP="00DB2FA8">
      <w:pPr>
        <w:spacing w:before="100" w:beforeAutospacing="1" w:after="100" w:afterAutospacing="1"/>
        <w:ind w:left="1304"/>
        <w:rPr>
          <w:rFonts w:eastAsia="Times New Roman" w:cs="Times New Roman"/>
          <w:b/>
          <w:color w:val="000000"/>
          <w:lang w:eastAsia="fi-FI"/>
        </w:rPr>
      </w:pPr>
      <w:r w:rsidRPr="00DB2FA8">
        <w:rPr>
          <w:rFonts w:eastAsia="Times New Roman" w:cs="Times New Roman"/>
          <w:b/>
          <w:color w:val="000000"/>
          <w:lang w:eastAsia="fi-FI"/>
        </w:rPr>
        <w:t>Osa 3. Saavutettavuuden edistäminen opintojaksoalustoilla</w:t>
      </w:r>
    </w:p>
    <w:p w14:paraId="3914A3D4" w14:textId="45E80672" w:rsidR="00DB2FA8" w:rsidRPr="007E7D4B" w:rsidRDefault="00DB2FA8" w:rsidP="007E7D4B">
      <w:pPr>
        <w:spacing w:before="100" w:beforeAutospacing="1" w:after="100" w:afterAutospacing="1"/>
        <w:ind w:left="1304"/>
        <w:rPr>
          <w:rFonts w:eastAsia="Times New Roman" w:cs="Times New Roman"/>
          <w:color w:val="000000"/>
          <w:lang w:eastAsia="fi-FI"/>
        </w:rPr>
      </w:pPr>
      <w:r w:rsidRPr="00DB2FA8">
        <w:rPr>
          <w:rFonts w:eastAsia="Times New Roman" w:cs="Times New Roman"/>
          <w:color w:val="000000"/>
          <w:lang w:eastAsia="fi-FI"/>
        </w:rPr>
        <w:t>Sarjan kolmannessa osassa keskitymme opintojaksoalustojen ja sisältöjen saavutettavuuteen ja yhdenvertaisuuteen. Tässä osassa keskustellaan siitä, millainen on saavutettava ja yhdenvertainen opintojaksoalusta ja mitä olisi hyvä huomioida jatkuvan ja joustavan oppimisen näkökulmasta.</w:t>
      </w:r>
    </w:p>
    <w:p w14:paraId="3B888CBD" w14:textId="4B9BF50C" w:rsidR="008770F5" w:rsidRPr="00CA5241" w:rsidRDefault="00DB2FA8" w:rsidP="00CA5241">
      <w:pPr>
        <w:pStyle w:val="Alaotsikko2"/>
      </w:pPr>
      <w:r>
        <w:t>Tehtäv</w:t>
      </w:r>
      <w:r w:rsidR="00CA5241" w:rsidRPr="00CA5241">
        <w:t>ä</w:t>
      </w:r>
      <w:r>
        <w:t>t</w:t>
      </w:r>
      <w:r w:rsidR="00CA5241" w:rsidRPr="00CA5241">
        <w:t xml:space="preserve"> </w:t>
      </w:r>
    </w:p>
    <w:p w14:paraId="7BE01E58" w14:textId="77777777" w:rsidR="00DB2FA8" w:rsidRDefault="00DB2FA8" w:rsidP="00CA5241">
      <w:pPr>
        <w:pStyle w:val="NormalWeb"/>
        <w:rPr>
          <w:rFonts w:asciiTheme="minorHAnsi" w:hAnsiTheme="minorHAnsi"/>
          <w:color w:val="000000"/>
          <w:szCs w:val="22"/>
        </w:rPr>
      </w:pPr>
    </w:p>
    <w:p w14:paraId="68EA3AEF" w14:textId="77777777" w:rsidR="00DB2FA8" w:rsidRPr="00DB2FA8" w:rsidRDefault="00DB2FA8" w:rsidP="00DB2FA8">
      <w:pPr>
        <w:spacing w:before="100" w:beforeAutospacing="1" w:after="100" w:afterAutospacing="1"/>
        <w:ind w:left="1304"/>
        <w:rPr>
          <w:rFonts w:eastAsia="Times New Roman" w:cs="Times New Roman"/>
          <w:b/>
          <w:color w:val="000000"/>
          <w:lang w:eastAsia="fi-FI"/>
        </w:rPr>
      </w:pPr>
      <w:r w:rsidRPr="00DB2FA8">
        <w:rPr>
          <w:rFonts w:eastAsia="Times New Roman" w:cs="Times New Roman"/>
          <w:b/>
          <w:color w:val="000000"/>
          <w:lang w:eastAsia="fi-FI"/>
        </w:rPr>
        <w:t>Osa 1: Mitä saavutettavuus, inkluusio ja yhdenvertaisuus merkitsevät oppijalle, opettajalle ja korkeakouluyhteisöille?</w:t>
      </w:r>
    </w:p>
    <w:p w14:paraId="7CE3CE58" w14:textId="77777777" w:rsidR="00DB2FA8" w:rsidRPr="00DB2FA8" w:rsidRDefault="00DB2FA8" w:rsidP="00DB2FA8">
      <w:pPr>
        <w:spacing w:before="100" w:beforeAutospacing="1" w:after="100" w:afterAutospacing="1"/>
        <w:ind w:left="1304"/>
        <w:rPr>
          <w:rFonts w:eastAsia="Times New Roman" w:cs="Times New Roman"/>
          <w:color w:val="000000"/>
          <w:lang w:eastAsia="fi-FI"/>
        </w:rPr>
      </w:pPr>
      <w:r w:rsidRPr="00DB2FA8">
        <w:rPr>
          <w:rFonts w:eastAsia="Times New Roman" w:cs="Times New Roman"/>
          <w:color w:val="000000"/>
          <w:lang w:eastAsia="fi-FI"/>
        </w:rPr>
        <w:t>1. Miten omassa korkeakoulussasi henkilöstö voisi saada tukea ja ohjausta saavutettavuuden, inkluusion ja yhdenvertaisuuden edistämiseen? Miten oppijalähtöisyys ja moninaiset oppijaryhmät huomioidaan? Voit tutustua aiheisiin ensin alla olevien täydentävien materiaalien avulla.</w:t>
      </w:r>
    </w:p>
    <w:p w14:paraId="4A6FF8E9" w14:textId="4BF48170" w:rsidR="00DB2FA8" w:rsidRPr="00DB2FA8" w:rsidRDefault="00DB2FA8" w:rsidP="00DB2FA8">
      <w:pPr>
        <w:spacing w:before="100" w:beforeAutospacing="1" w:after="100" w:afterAutospacing="1"/>
        <w:ind w:left="1304"/>
        <w:rPr>
          <w:rFonts w:eastAsia="Times New Roman" w:cs="Times New Roman"/>
          <w:color w:val="000000"/>
          <w:lang w:eastAsia="fi-FI"/>
        </w:rPr>
      </w:pPr>
      <w:r w:rsidRPr="00DB2FA8">
        <w:rPr>
          <w:rFonts w:eastAsia="Times New Roman" w:cs="Times New Roman"/>
          <w:color w:val="000000"/>
          <w:lang w:eastAsia="fi-FI"/>
        </w:rPr>
        <w:t xml:space="preserve">* Syrjintä koulutuksessa - Yhdenvertaisuus </w:t>
      </w:r>
      <w:r>
        <w:rPr>
          <w:rFonts w:eastAsia="Times New Roman" w:cs="Times New Roman"/>
          <w:color w:val="000000"/>
          <w:lang w:eastAsia="fi-FI"/>
        </w:rPr>
        <w:br/>
      </w:r>
      <w:r w:rsidRPr="00DB2FA8">
        <w:rPr>
          <w:rFonts w:eastAsia="Times New Roman" w:cs="Times New Roman"/>
          <w:color w:val="000000"/>
          <w:lang w:eastAsia="fi-FI"/>
        </w:rPr>
        <w:t xml:space="preserve">* Esiselvitys rakenteellisesta syrjinnästä. Syrjinnän tunnistaminen ja seuraaminen yhteiskunnan eri osa-alueilla (valtioneuvosto.fi) </w:t>
      </w:r>
      <w:r>
        <w:rPr>
          <w:rFonts w:eastAsia="Times New Roman" w:cs="Times New Roman"/>
          <w:color w:val="000000"/>
          <w:lang w:eastAsia="fi-FI"/>
        </w:rPr>
        <w:br/>
      </w:r>
      <w:r w:rsidRPr="00DB2FA8">
        <w:rPr>
          <w:rFonts w:eastAsia="Times New Roman" w:cs="Times New Roman"/>
          <w:color w:val="000000"/>
          <w:lang w:eastAsia="fi-FI"/>
        </w:rPr>
        <w:t xml:space="preserve">* Yhdenvertaisuuslaki 1325/2014 - Ajantasainen lainsäädäntö - FINLEX ® </w:t>
      </w:r>
      <w:r>
        <w:rPr>
          <w:rFonts w:eastAsia="Times New Roman" w:cs="Times New Roman"/>
          <w:color w:val="000000"/>
          <w:lang w:eastAsia="fi-FI"/>
        </w:rPr>
        <w:br/>
      </w:r>
      <w:r w:rsidRPr="00DB2FA8">
        <w:rPr>
          <w:rFonts w:eastAsia="Times New Roman" w:cs="Times New Roman"/>
          <w:color w:val="000000"/>
          <w:lang w:eastAsia="fi-FI"/>
        </w:rPr>
        <w:t xml:space="preserve">* Yleistä saavutettavuudesta - Saavutettavuusvaatimukset </w:t>
      </w:r>
      <w:r>
        <w:rPr>
          <w:rFonts w:eastAsia="Times New Roman" w:cs="Times New Roman"/>
          <w:color w:val="000000"/>
          <w:lang w:eastAsia="fi-FI"/>
        </w:rPr>
        <w:br/>
      </w:r>
      <w:r w:rsidRPr="00DB2FA8">
        <w:rPr>
          <w:rFonts w:eastAsia="Times New Roman" w:cs="Times New Roman"/>
          <w:color w:val="000000"/>
          <w:lang w:eastAsia="fi-FI"/>
        </w:rPr>
        <w:t xml:space="preserve">* TINEL-hankkeen opiskelijahaastattelut) Sanna Paasonen ja Malin </w:t>
      </w:r>
      <w:proofErr w:type="spellStart"/>
      <w:r w:rsidRPr="00DB2FA8">
        <w:rPr>
          <w:rFonts w:eastAsia="Times New Roman" w:cs="Times New Roman"/>
          <w:color w:val="000000"/>
          <w:lang w:eastAsia="fi-FI"/>
        </w:rPr>
        <w:t>Cronquist</w:t>
      </w:r>
      <w:proofErr w:type="spellEnd"/>
      <w:r w:rsidRPr="00DB2FA8">
        <w:rPr>
          <w:rFonts w:eastAsia="Times New Roman" w:cs="Times New Roman"/>
          <w:color w:val="000000"/>
          <w:lang w:eastAsia="fi-FI"/>
        </w:rPr>
        <w:t xml:space="preserve">: TINEL - Häme University of </w:t>
      </w:r>
      <w:proofErr w:type="spellStart"/>
      <w:r w:rsidRPr="00DB2FA8">
        <w:rPr>
          <w:rFonts w:eastAsia="Times New Roman" w:cs="Times New Roman"/>
          <w:color w:val="000000"/>
          <w:lang w:eastAsia="fi-FI"/>
        </w:rPr>
        <w:t>applied</w:t>
      </w:r>
      <w:proofErr w:type="spellEnd"/>
      <w:r w:rsidRPr="00DB2FA8">
        <w:rPr>
          <w:rFonts w:eastAsia="Times New Roman" w:cs="Times New Roman"/>
          <w:color w:val="000000"/>
          <w:lang w:eastAsia="fi-FI"/>
        </w:rPr>
        <w:t xml:space="preserve"> </w:t>
      </w:r>
      <w:proofErr w:type="spellStart"/>
      <w:r w:rsidRPr="00DB2FA8">
        <w:rPr>
          <w:rFonts w:eastAsia="Times New Roman" w:cs="Times New Roman"/>
          <w:color w:val="000000"/>
          <w:lang w:eastAsia="fi-FI"/>
        </w:rPr>
        <w:t>sciences</w:t>
      </w:r>
      <w:proofErr w:type="spellEnd"/>
      <w:r w:rsidRPr="00DB2FA8">
        <w:rPr>
          <w:rFonts w:eastAsia="Times New Roman" w:cs="Times New Roman"/>
          <w:color w:val="000000"/>
          <w:lang w:eastAsia="fi-FI"/>
        </w:rPr>
        <w:t xml:space="preserve"> (hamk.fi) (</w:t>
      </w:r>
      <w:proofErr w:type="spellStart"/>
      <w:r w:rsidRPr="00DB2FA8">
        <w:rPr>
          <w:rFonts w:eastAsia="Times New Roman" w:cs="Times New Roman"/>
          <w:color w:val="000000"/>
          <w:lang w:eastAsia="fi-FI"/>
        </w:rPr>
        <w:t>Student</w:t>
      </w:r>
      <w:proofErr w:type="spellEnd"/>
      <w:r w:rsidRPr="00DB2FA8">
        <w:rPr>
          <w:rFonts w:eastAsia="Times New Roman" w:cs="Times New Roman"/>
          <w:color w:val="000000"/>
          <w:lang w:eastAsia="fi-FI"/>
        </w:rPr>
        <w:t xml:space="preserve"> </w:t>
      </w:r>
      <w:proofErr w:type="spellStart"/>
      <w:r w:rsidRPr="00DB2FA8">
        <w:rPr>
          <w:rFonts w:eastAsia="Times New Roman" w:cs="Times New Roman"/>
          <w:color w:val="000000"/>
          <w:lang w:eastAsia="fi-FI"/>
        </w:rPr>
        <w:t>experiences</w:t>
      </w:r>
      <w:proofErr w:type="spellEnd"/>
      <w:r w:rsidRPr="00DB2FA8">
        <w:rPr>
          <w:rFonts w:eastAsia="Times New Roman" w:cs="Times New Roman"/>
          <w:color w:val="000000"/>
          <w:lang w:eastAsia="fi-FI"/>
        </w:rPr>
        <w:t xml:space="preserve">) </w:t>
      </w:r>
      <w:r>
        <w:rPr>
          <w:rFonts w:eastAsia="Times New Roman" w:cs="Times New Roman"/>
          <w:color w:val="000000"/>
          <w:lang w:eastAsia="fi-FI"/>
        </w:rPr>
        <w:br/>
      </w:r>
      <w:r w:rsidRPr="00DB2FA8">
        <w:rPr>
          <w:rFonts w:eastAsia="Times New Roman" w:cs="Times New Roman"/>
          <w:color w:val="000000"/>
          <w:lang w:eastAsia="fi-FI"/>
        </w:rPr>
        <w:t xml:space="preserve">* Aluehallintoviraston julkaisemia digipalvelujen käyttäjätarinoita: Käyttäjien kokemuksia saavutettavuudesta - Saavutettavuusvaatimukset </w:t>
      </w:r>
      <w:r>
        <w:rPr>
          <w:rFonts w:eastAsia="Times New Roman" w:cs="Times New Roman"/>
          <w:color w:val="000000"/>
          <w:lang w:eastAsia="fi-FI"/>
        </w:rPr>
        <w:br/>
      </w:r>
      <w:r w:rsidRPr="00DB2FA8">
        <w:rPr>
          <w:rFonts w:eastAsia="Times New Roman" w:cs="Times New Roman"/>
          <w:color w:val="000000"/>
          <w:lang w:eastAsia="fi-FI"/>
        </w:rPr>
        <w:t xml:space="preserve">* Hämeen ammattikorkeakoulu UDL-periaatteita erilaisten opiskelijoiden huomioimiseksi - </w:t>
      </w:r>
      <w:proofErr w:type="spellStart"/>
      <w:r w:rsidRPr="00DB2FA8">
        <w:rPr>
          <w:rFonts w:eastAsia="Times New Roman" w:cs="Times New Roman"/>
          <w:color w:val="000000"/>
          <w:lang w:eastAsia="fi-FI"/>
        </w:rPr>
        <w:t>Digipedaohjeet</w:t>
      </w:r>
      <w:proofErr w:type="spellEnd"/>
      <w:r w:rsidRPr="00DB2FA8">
        <w:rPr>
          <w:rFonts w:eastAsia="Times New Roman" w:cs="Times New Roman"/>
          <w:color w:val="000000"/>
          <w:lang w:eastAsia="fi-FI"/>
        </w:rPr>
        <w:t xml:space="preserve"> (hamk.fi)</w:t>
      </w:r>
    </w:p>
    <w:p w14:paraId="44ACCEB2" w14:textId="77777777" w:rsidR="00DB2FA8" w:rsidRPr="00DB2FA8" w:rsidRDefault="00DB2FA8" w:rsidP="00DB2FA8">
      <w:pPr>
        <w:spacing w:before="100" w:beforeAutospacing="1" w:after="100" w:afterAutospacing="1"/>
        <w:ind w:left="1304"/>
        <w:rPr>
          <w:rFonts w:eastAsia="Times New Roman" w:cs="Times New Roman"/>
          <w:color w:val="000000"/>
          <w:lang w:eastAsia="fi-FI"/>
        </w:rPr>
      </w:pPr>
      <w:r w:rsidRPr="00DB2FA8">
        <w:rPr>
          <w:rFonts w:eastAsia="Times New Roman" w:cs="Times New Roman"/>
          <w:color w:val="000000"/>
          <w:lang w:eastAsia="fi-FI"/>
        </w:rPr>
        <w:t>2. Pohdi, miten nämä ilmiöt (saavutettavuus, inkluusio ja yhdenvertaisuus) näkyvät/toteutuvat arjessasi? Miten nämä ilmiöt näkyvät/toteutuvat organisaatiosi toimintakulttuurissa? Laadi ehdotus, miten näitä ilmiöitä voi edistää arjessa ja toimintakulttuurissa?</w:t>
      </w:r>
    </w:p>
    <w:p w14:paraId="34826A84" w14:textId="77777777" w:rsidR="00DB2FA8" w:rsidRPr="00DB2FA8" w:rsidRDefault="00DB2FA8" w:rsidP="00DB2FA8">
      <w:pPr>
        <w:spacing w:before="100" w:beforeAutospacing="1" w:after="100" w:afterAutospacing="1"/>
        <w:ind w:left="1304"/>
        <w:rPr>
          <w:rFonts w:eastAsia="Times New Roman" w:cs="Times New Roman"/>
          <w:color w:val="000000"/>
          <w:lang w:eastAsia="fi-FI"/>
        </w:rPr>
      </w:pPr>
      <w:r w:rsidRPr="00DB2FA8">
        <w:rPr>
          <w:rFonts w:eastAsia="Times New Roman" w:cs="Times New Roman"/>
          <w:color w:val="000000"/>
          <w:lang w:eastAsia="fi-FI"/>
        </w:rPr>
        <w:t>3. YK:n Agenda2030 ja erityisesti kestävän kehityksen tavoite 4: ”Taata kaikille avoin, tasa-arvoinen ja laadukas koulutus sekä elinikäiset oppimismahdollisuudet.” miten saavutettavuutta, inkluusiota ja yhdenvertaisuutta tai voisi kehittää eteenpäin omassa työssäsi ja organisaatiossasi? Voit hyödyntää apuna seuraavaa materiaalia: Agenda 2030 kestävän kehityksen tavoitteet - Ulkoministeriö (um.fi)</w:t>
      </w:r>
    </w:p>
    <w:p w14:paraId="0A3D1A5B" w14:textId="77777777" w:rsidR="00DB2FA8" w:rsidRPr="00DB2FA8" w:rsidRDefault="00DB2FA8" w:rsidP="00DB2FA8">
      <w:pPr>
        <w:spacing w:before="100" w:beforeAutospacing="1" w:after="100" w:afterAutospacing="1"/>
        <w:ind w:left="1304"/>
        <w:rPr>
          <w:rFonts w:eastAsia="Times New Roman" w:cs="Times New Roman"/>
          <w:b/>
          <w:color w:val="000000"/>
          <w:lang w:eastAsia="fi-FI"/>
        </w:rPr>
      </w:pPr>
      <w:r w:rsidRPr="00DB2FA8">
        <w:rPr>
          <w:rFonts w:eastAsia="Times New Roman" w:cs="Times New Roman"/>
          <w:b/>
          <w:color w:val="000000"/>
          <w:lang w:eastAsia="fi-FI"/>
        </w:rPr>
        <w:t>Osa 2. Saavutettavuuden, inkluusion ja yhdenvertaisuuden edistäminen korkeakouluissa</w:t>
      </w:r>
    </w:p>
    <w:p w14:paraId="6528C4B6" w14:textId="77777777" w:rsidR="00DB2FA8" w:rsidRPr="00DB2FA8" w:rsidRDefault="00DB2FA8" w:rsidP="00DB2FA8">
      <w:pPr>
        <w:spacing w:before="100" w:beforeAutospacing="1" w:after="100" w:afterAutospacing="1"/>
        <w:ind w:left="1304"/>
        <w:rPr>
          <w:rFonts w:eastAsia="Times New Roman" w:cs="Times New Roman"/>
          <w:color w:val="000000"/>
          <w:lang w:eastAsia="fi-FI"/>
        </w:rPr>
      </w:pPr>
      <w:r w:rsidRPr="00DB2FA8">
        <w:rPr>
          <w:rFonts w:eastAsia="Times New Roman" w:cs="Times New Roman"/>
          <w:color w:val="000000"/>
          <w:lang w:eastAsia="fi-FI"/>
        </w:rPr>
        <w:t>1. Millaisia tasa-arvoon ja syrjintään liittyviä epäkohtia ja kokemuksia olet havainnut omassa arjessasi ja korkeakoulussasi?</w:t>
      </w:r>
    </w:p>
    <w:p w14:paraId="680F6809" w14:textId="77777777" w:rsidR="00DB2FA8" w:rsidRPr="00DB2FA8" w:rsidRDefault="00DB2FA8" w:rsidP="00DB2FA8">
      <w:pPr>
        <w:spacing w:before="100" w:beforeAutospacing="1" w:after="100" w:afterAutospacing="1"/>
        <w:ind w:left="1304"/>
        <w:rPr>
          <w:rFonts w:eastAsia="Times New Roman" w:cs="Times New Roman"/>
          <w:color w:val="000000"/>
          <w:lang w:eastAsia="fi-FI"/>
        </w:rPr>
      </w:pPr>
      <w:r w:rsidRPr="00DB2FA8">
        <w:rPr>
          <w:rFonts w:eastAsia="Times New Roman" w:cs="Times New Roman"/>
          <w:color w:val="000000"/>
          <w:lang w:eastAsia="fi-FI"/>
        </w:rPr>
        <w:t>2. Miten saavutettavuutta ja inkluusiota voidaan korkeakoulussasi edistää?</w:t>
      </w:r>
    </w:p>
    <w:p w14:paraId="32170D05" w14:textId="77777777" w:rsidR="00DB2FA8" w:rsidRPr="00DB2FA8" w:rsidRDefault="00DB2FA8" w:rsidP="00DB2FA8">
      <w:pPr>
        <w:spacing w:before="100" w:beforeAutospacing="1" w:after="100" w:afterAutospacing="1"/>
        <w:ind w:left="1304"/>
        <w:rPr>
          <w:rFonts w:eastAsia="Times New Roman" w:cs="Times New Roman"/>
          <w:color w:val="000000"/>
          <w:lang w:eastAsia="fi-FI"/>
        </w:rPr>
      </w:pPr>
      <w:r w:rsidRPr="00DB2FA8">
        <w:rPr>
          <w:rFonts w:eastAsia="Times New Roman" w:cs="Times New Roman"/>
          <w:color w:val="000000"/>
          <w:lang w:eastAsia="fi-FI"/>
        </w:rPr>
        <w:t>3. Yhdenvertaisuus on kaikkien yhteinen asia. Keiden kanssa koulutusorganisaation pitäisi tehdä uudenlaista yhteistyötä esim. syrjinnän ehkäisemiseksi?</w:t>
      </w:r>
    </w:p>
    <w:p w14:paraId="395B33F0" w14:textId="56CEF305" w:rsidR="00DB2FA8" w:rsidRDefault="00DB2FA8" w:rsidP="00DB2FA8">
      <w:pPr>
        <w:spacing w:before="100" w:beforeAutospacing="1" w:after="100" w:afterAutospacing="1"/>
        <w:ind w:left="1304"/>
        <w:rPr>
          <w:rFonts w:eastAsia="Times New Roman" w:cs="Times New Roman"/>
          <w:color w:val="000000"/>
          <w:lang w:eastAsia="fi-FI"/>
        </w:rPr>
      </w:pPr>
      <w:r w:rsidRPr="00DB2FA8">
        <w:rPr>
          <w:rFonts w:eastAsia="Times New Roman" w:cs="Times New Roman"/>
          <w:color w:val="000000"/>
          <w:lang w:eastAsia="fi-FI"/>
        </w:rPr>
        <w:t>4. Miten huomioida moninaiset, eri taustoista tulevat oppijat (esim. erikieli- ja kulttuuritaustat, etniset vähemmistöryhmät, oppimisvaikeudet, neurologiset erityispiirteet, liikunta- ja aistirajoitteet jne.)?</w:t>
      </w:r>
    </w:p>
    <w:p w14:paraId="5C4DE5C0" w14:textId="77777777" w:rsidR="00DB2FA8" w:rsidRPr="00DB2FA8" w:rsidRDefault="00DB2FA8" w:rsidP="00DB2FA8">
      <w:pPr>
        <w:spacing w:before="100" w:beforeAutospacing="1" w:after="100" w:afterAutospacing="1"/>
        <w:ind w:left="1304"/>
        <w:rPr>
          <w:rFonts w:eastAsia="Times New Roman" w:cs="Times New Roman"/>
          <w:color w:val="000000"/>
          <w:lang w:eastAsia="fi-FI"/>
        </w:rPr>
      </w:pPr>
    </w:p>
    <w:p w14:paraId="7AE43DB9" w14:textId="77777777" w:rsidR="00DB2FA8" w:rsidRPr="00DB2FA8" w:rsidRDefault="00DB2FA8" w:rsidP="00DB2FA8">
      <w:pPr>
        <w:spacing w:before="100" w:beforeAutospacing="1" w:after="100" w:afterAutospacing="1"/>
        <w:ind w:left="1304"/>
        <w:rPr>
          <w:rFonts w:eastAsia="Times New Roman" w:cs="Times New Roman"/>
          <w:b/>
          <w:color w:val="000000"/>
          <w:lang w:eastAsia="fi-FI"/>
        </w:rPr>
      </w:pPr>
      <w:r w:rsidRPr="00DB2FA8">
        <w:rPr>
          <w:rFonts w:eastAsia="Times New Roman" w:cs="Times New Roman"/>
          <w:b/>
          <w:color w:val="000000"/>
          <w:lang w:eastAsia="fi-FI"/>
        </w:rPr>
        <w:t>Osa 3. Saavutettavuuden edistäminen opintojaksoalustoilla</w:t>
      </w:r>
    </w:p>
    <w:p w14:paraId="1A3DF4B9" w14:textId="77777777" w:rsidR="00DB2FA8" w:rsidRDefault="00DB2FA8" w:rsidP="00DB2FA8">
      <w:pPr>
        <w:spacing w:before="100" w:beforeAutospacing="1" w:after="100" w:afterAutospacing="1"/>
        <w:ind w:left="1304"/>
        <w:rPr>
          <w:rFonts w:eastAsia="Times New Roman" w:cs="Times New Roman"/>
          <w:color w:val="000000"/>
          <w:lang w:eastAsia="fi-FI"/>
        </w:rPr>
      </w:pPr>
      <w:r w:rsidRPr="00DB2FA8">
        <w:rPr>
          <w:rFonts w:eastAsia="Times New Roman" w:cs="Times New Roman"/>
          <w:color w:val="000000"/>
          <w:lang w:eastAsia="fi-FI"/>
        </w:rPr>
        <w:t xml:space="preserve">1. Tutustu Digivision digipedagogiikan laatukriteereihin ja oppijakokemuksiin oheisten linkkien kautta. Pohdi, miten omassa korkeakoulussasi opetushenkilöstö saa/voisi saada tukea ja ohjausta digitaalisesti saavutettavan ja yhdenvertaisen opintojaksoalustan suunnitteluun ja rakentamiseen? Miten oppijalähtöisyys ja moninaiset oppijaryhmät huomioidaan? Onko alakohtaisia, osaamistavoitteisiin liittyviä tai muita näkökulmia, joita on huomioitava saavutettavuuden edistämisessä? Onko tukipalveluita ja neuvontaa saatavilla riittävästi? </w:t>
      </w:r>
    </w:p>
    <w:p w14:paraId="05C8A5D3" w14:textId="6050E3BF" w:rsidR="00DB2FA8" w:rsidRPr="00DB2FA8" w:rsidRDefault="00DB2FA8" w:rsidP="00DB2FA8">
      <w:pPr>
        <w:spacing w:before="100" w:beforeAutospacing="1" w:after="100" w:afterAutospacing="1"/>
        <w:ind w:left="1304"/>
        <w:rPr>
          <w:rFonts w:eastAsia="Times New Roman" w:cs="Times New Roman"/>
          <w:color w:val="000000"/>
          <w:lang w:eastAsia="fi-FI"/>
        </w:rPr>
      </w:pPr>
      <w:r>
        <w:rPr>
          <w:rFonts w:eastAsia="Times New Roman" w:cs="Times New Roman"/>
          <w:color w:val="000000"/>
          <w:lang w:eastAsia="fi-FI"/>
        </w:rPr>
        <w:br/>
      </w:r>
      <w:r w:rsidRPr="00DB2FA8">
        <w:rPr>
          <w:rFonts w:eastAsia="Times New Roman" w:cs="Times New Roman"/>
          <w:color w:val="000000"/>
          <w:lang w:eastAsia="fi-FI"/>
        </w:rPr>
        <w:t>* Digivision digipedagogiikan laatukriteerit: Digipedagogiikan laatukriteerit opintotarjonnan kehittämisen tueksi - Digivisio2030 (erityisesti kohdat 4. Digitaalisesti tuetun oppimisen saavutettavuus ja 5. Käytettävyys)</w:t>
      </w:r>
      <w:r>
        <w:rPr>
          <w:rFonts w:eastAsia="Times New Roman" w:cs="Times New Roman"/>
          <w:color w:val="000000"/>
          <w:lang w:eastAsia="fi-FI"/>
        </w:rPr>
        <w:br/>
      </w:r>
      <w:r w:rsidRPr="00DB2FA8">
        <w:rPr>
          <w:rFonts w:eastAsia="Times New Roman" w:cs="Times New Roman"/>
          <w:color w:val="000000"/>
          <w:lang w:eastAsia="fi-FI"/>
        </w:rPr>
        <w:t>* TINEL-hankkeen opiskelijahaastattelut (</w:t>
      </w:r>
      <w:proofErr w:type="spellStart"/>
      <w:r w:rsidRPr="00DB2FA8">
        <w:rPr>
          <w:rFonts w:eastAsia="Times New Roman" w:cs="Times New Roman"/>
          <w:color w:val="000000"/>
          <w:lang w:eastAsia="fi-FI"/>
        </w:rPr>
        <w:t>Student</w:t>
      </w:r>
      <w:proofErr w:type="spellEnd"/>
      <w:r w:rsidRPr="00DB2FA8">
        <w:rPr>
          <w:rFonts w:eastAsia="Times New Roman" w:cs="Times New Roman"/>
          <w:color w:val="000000"/>
          <w:lang w:eastAsia="fi-FI"/>
        </w:rPr>
        <w:t xml:space="preserve"> </w:t>
      </w:r>
      <w:proofErr w:type="spellStart"/>
      <w:r w:rsidRPr="00DB2FA8">
        <w:rPr>
          <w:rFonts w:eastAsia="Times New Roman" w:cs="Times New Roman"/>
          <w:color w:val="000000"/>
          <w:lang w:eastAsia="fi-FI"/>
        </w:rPr>
        <w:t>experiences</w:t>
      </w:r>
      <w:proofErr w:type="spellEnd"/>
      <w:r w:rsidRPr="00DB2FA8">
        <w:rPr>
          <w:rFonts w:eastAsia="Times New Roman" w:cs="Times New Roman"/>
          <w:color w:val="000000"/>
          <w:lang w:eastAsia="fi-FI"/>
        </w:rPr>
        <w:t xml:space="preserve">) Sanna Paasonen ja Malin </w:t>
      </w:r>
      <w:proofErr w:type="spellStart"/>
      <w:r w:rsidRPr="00DB2FA8">
        <w:rPr>
          <w:rFonts w:eastAsia="Times New Roman" w:cs="Times New Roman"/>
          <w:color w:val="000000"/>
          <w:lang w:eastAsia="fi-FI"/>
        </w:rPr>
        <w:t>Cronquist</w:t>
      </w:r>
      <w:proofErr w:type="spellEnd"/>
      <w:r w:rsidRPr="00DB2FA8">
        <w:rPr>
          <w:rFonts w:eastAsia="Times New Roman" w:cs="Times New Roman"/>
          <w:color w:val="000000"/>
          <w:lang w:eastAsia="fi-FI"/>
        </w:rPr>
        <w:t xml:space="preserve">: TINEL - Häme University of </w:t>
      </w:r>
      <w:proofErr w:type="spellStart"/>
      <w:r w:rsidRPr="00DB2FA8">
        <w:rPr>
          <w:rFonts w:eastAsia="Times New Roman" w:cs="Times New Roman"/>
          <w:color w:val="000000"/>
          <w:lang w:eastAsia="fi-FI"/>
        </w:rPr>
        <w:t>applied</w:t>
      </w:r>
      <w:proofErr w:type="spellEnd"/>
      <w:r w:rsidRPr="00DB2FA8">
        <w:rPr>
          <w:rFonts w:eastAsia="Times New Roman" w:cs="Times New Roman"/>
          <w:color w:val="000000"/>
          <w:lang w:eastAsia="fi-FI"/>
        </w:rPr>
        <w:t xml:space="preserve"> </w:t>
      </w:r>
      <w:proofErr w:type="spellStart"/>
      <w:r w:rsidRPr="00DB2FA8">
        <w:rPr>
          <w:rFonts w:eastAsia="Times New Roman" w:cs="Times New Roman"/>
          <w:color w:val="000000"/>
          <w:lang w:eastAsia="fi-FI"/>
        </w:rPr>
        <w:t>sciences</w:t>
      </w:r>
      <w:proofErr w:type="spellEnd"/>
      <w:r w:rsidRPr="00DB2FA8">
        <w:rPr>
          <w:rFonts w:eastAsia="Times New Roman" w:cs="Times New Roman"/>
          <w:color w:val="000000"/>
          <w:lang w:eastAsia="fi-FI"/>
        </w:rPr>
        <w:t xml:space="preserve"> (hamk.fi) </w:t>
      </w:r>
      <w:r>
        <w:rPr>
          <w:rFonts w:eastAsia="Times New Roman" w:cs="Times New Roman"/>
          <w:color w:val="000000"/>
          <w:lang w:eastAsia="fi-FI"/>
        </w:rPr>
        <w:br/>
      </w:r>
      <w:r w:rsidRPr="00DB2FA8">
        <w:rPr>
          <w:rFonts w:eastAsia="Times New Roman" w:cs="Times New Roman"/>
          <w:color w:val="000000"/>
          <w:lang w:eastAsia="fi-FI"/>
        </w:rPr>
        <w:t xml:space="preserve">* Aluehallintoviraston julkaisemia digipalvelujen käyttäjätarinoita: Käyttäjien kokemuksia saavutettavuudesta - Saavutettavuusvaatimukset </w:t>
      </w:r>
      <w:r>
        <w:rPr>
          <w:rFonts w:eastAsia="Times New Roman" w:cs="Times New Roman"/>
          <w:color w:val="000000"/>
          <w:lang w:eastAsia="fi-FI"/>
        </w:rPr>
        <w:br/>
      </w:r>
      <w:r w:rsidRPr="00DB2FA8">
        <w:rPr>
          <w:rFonts w:eastAsia="Times New Roman" w:cs="Times New Roman"/>
          <w:color w:val="000000"/>
          <w:lang w:eastAsia="fi-FI"/>
        </w:rPr>
        <w:t xml:space="preserve">* Hämeen ammattikorkeakoulu UDL-periaatteita erilaisten opiskelijoiden huomioimiseksi - </w:t>
      </w:r>
      <w:proofErr w:type="spellStart"/>
      <w:r w:rsidRPr="00DB2FA8">
        <w:rPr>
          <w:rFonts w:eastAsia="Times New Roman" w:cs="Times New Roman"/>
          <w:color w:val="000000"/>
          <w:lang w:eastAsia="fi-FI"/>
        </w:rPr>
        <w:t>Digipedaohjeet</w:t>
      </w:r>
      <w:proofErr w:type="spellEnd"/>
      <w:r w:rsidRPr="00DB2FA8">
        <w:rPr>
          <w:rFonts w:eastAsia="Times New Roman" w:cs="Times New Roman"/>
          <w:color w:val="000000"/>
          <w:lang w:eastAsia="fi-FI"/>
        </w:rPr>
        <w:t xml:space="preserve"> (hamk.fi)</w:t>
      </w:r>
    </w:p>
    <w:p w14:paraId="7D8E546F" w14:textId="77777777" w:rsidR="00DB2FA8" w:rsidRPr="00DB2FA8" w:rsidRDefault="00DB2FA8" w:rsidP="00DB2FA8">
      <w:pPr>
        <w:spacing w:before="100" w:beforeAutospacing="1" w:after="100" w:afterAutospacing="1"/>
        <w:ind w:left="1304"/>
        <w:rPr>
          <w:rFonts w:eastAsia="Times New Roman" w:cs="Times New Roman"/>
          <w:color w:val="000000"/>
          <w:lang w:eastAsia="fi-FI"/>
        </w:rPr>
      </w:pPr>
      <w:r w:rsidRPr="00DB2FA8">
        <w:rPr>
          <w:rFonts w:eastAsia="Times New Roman" w:cs="Times New Roman"/>
          <w:color w:val="000000"/>
          <w:lang w:eastAsia="fi-FI"/>
        </w:rPr>
        <w:t>2. Tutustu oman korkeakoulun ohjeisiin ja alla oleviin muiden organisaatioiden ohjeisiin. Mitä omassa korkeakoulussasi voisi tehdä digitaalisen oppimisen saavutettavuuden edistämiseksi? Voit esimerkiksi pohtia, onko oman korkeakoulusi ohjeistusta tarvetta päivittää ja miltä osin? Ovatko ohjeet helposti löydettävissä, saatavilla ja hyödynnettävissä?</w:t>
      </w:r>
    </w:p>
    <w:p w14:paraId="584A1CC9" w14:textId="321A4CC0" w:rsidR="00DB2FA8" w:rsidRPr="00DB2FA8" w:rsidRDefault="00DB2FA8" w:rsidP="00DB2FA8">
      <w:pPr>
        <w:spacing w:before="100" w:beforeAutospacing="1" w:after="100" w:afterAutospacing="1"/>
        <w:ind w:left="1304"/>
        <w:rPr>
          <w:rFonts w:eastAsia="Times New Roman" w:cs="Times New Roman"/>
          <w:color w:val="000000"/>
          <w:lang w:eastAsia="fi-FI"/>
        </w:rPr>
      </w:pPr>
      <w:r w:rsidRPr="00DB2FA8">
        <w:rPr>
          <w:rFonts w:eastAsia="Times New Roman" w:cs="Times New Roman"/>
          <w:color w:val="000000"/>
          <w:lang w:eastAsia="fi-FI"/>
        </w:rPr>
        <w:t xml:space="preserve">* </w:t>
      </w:r>
      <w:proofErr w:type="spellStart"/>
      <w:r w:rsidRPr="00DB2FA8">
        <w:rPr>
          <w:rFonts w:eastAsia="Times New Roman" w:cs="Times New Roman"/>
          <w:color w:val="000000"/>
          <w:lang w:eastAsia="fi-FI"/>
        </w:rPr>
        <w:t>Kaakkois</w:t>
      </w:r>
      <w:proofErr w:type="spellEnd"/>
      <w:r w:rsidRPr="00DB2FA8">
        <w:rPr>
          <w:rFonts w:eastAsia="Times New Roman" w:cs="Times New Roman"/>
          <w:color w:val="000000"/>
          <w:lang w:eastAsia="fi-FI"/>
        </w:rPr>
        <w:t xml:space="preserve">-Suomen ammattikorkeakoulun </w:t>
      </w:r>
      <w:proofErr w:type="spellStart"/>
      <w:r w:rsidRPr="00DB2FA8">
        <w:rPr>
          <w:rFonts w:eastAsia="Times New Roman" w:cs="Times New Roman"/>
          <w:color w:val="000000"/>
          <w:lang w:eastAsia="fi-FI"/>
        </w:rPr>
        <w:t>checklista</w:t>
      </w:r>
      <w:proofErr w:type="spellEnd"/>
      <w:r w:rsidRPr="00DB2FA8">
        <w:rPr>
          <w:rFonts w:eastAsia="Times New Roman" w:cs="Times New Roman"/>
          <w:color w:val="000000"/>
          <w:lang w:eastAsia="fi-FI"/>
        </w:rPr>
        <w:t xml:space="preserve">: Ohjeet ja tuki: Saavutettavuuden huomioiminen | </w:t>
      </w:r>
      <w:proofErr w:type="spellStart"/>
      <w:r w:rsidRPr="00DB2FA8">
        <w:rPr>
          <w:rFonts w:eastAsia="Times New Roman" w:cs="Times New Roman"/>
          <w:color w:val="000000"/>
          <w:lang w:eastAsia="fi-FI"/>
        </w:rPr>
        <w:t>Xamk</w:t>
      </w:r>
      <w:proofErr w:type="spellEnd"/>
      <w:r w:rsidRPr="00DB2FA8">
        <w:rPr>
          <w:rFonts w:eastAsia="Times New Roman" w:cs="Times New Roman"/>
          <w:color w:val="000000"/>
          <w:lang w:eastAsia="fi-FI"/>
        </w:rPr>
        <w:t xml:space="preserve"> </w:t>
      </w:r>
      <w:proofErr w:type="spellStart"/>
      <w:r w:rsidRPr="00DB2FA8">
        <w:rPr>
          <w:rFonts w:eastAsia="Times New Roman" w:cs="Times New Roman"/>
          <w:color w:val="000000"/>
          <w:lang w:eastAsia="fi-FI"/>
        </w:rPr>
        <w:t>Learn</w:t>
      </w:r>
      <w:proofErr w:type="spellEnd"/>
      <w:r w:rsidRPr="00DB2FA8">
        <w:rPr>
          <w:rFonts w:eastAsia="Times New Roman" w:cs="Times New Roman"/>
          <w:color w:val="000000"/>
          <w:lang w:eastAsia="fi-FI"/>
        </w:rPr>
        <w:t xml:space="preserve"> </w:t>
      </w:r>
      <w:r>
        <w:rPr>
          <w:rFonts w:eastAsia="Times New Roman" w:cs="Times New Roman"/>
          <w:color w:val="000000"/>
          <w:lang w:eastAsia="fi-FI"/>
        </w:rPr>
        <w:br/>
      </w:r>
      <w:r w:rsidRPr="00DB2FA8">
        <w:rPr>
          <w:rFonts w:eastAsia="Times New Roman" w:cs="Times New Roman"/>
          <w:color w:val="000000"/>
          <w:lang w:eastAsia="fi-FI"/>
        </w:rPr>
        <w:t xml:space="preserve">* Tampereen korkeakouluyhteisö (TUNI) Käytännön vinkkejä saavutettavaan opetukseen - TLC (tuni.fi) </w:t>
      </w:r>
      <w:r>
        <w:rPr>
          <w:rFonts w:eastAsia="Times New Roman" w:cs="Times New Roman"/>
          <w:color w:val="000000"/>
          <w:lang w:eastAsia="fi-FI"/>
        </w:rPr>
        <w:br/>
      </w:r>
      <w:r w:rsidRPr="00DB2FA8">
        <w:rPr>
          <w:rFonts w:eastAsia="Times New Roman" w:cs="Times New Roman"/>
          <w:color w:val="000000"/>
          <w:lang w:eastAsia="fi-FI"/>
        </w:rPr>
        <w:t>* Saavutettavat asiakirjat Saavutettavat asiakirjat - Saavutettavasti.fi</w:t>
      </w:r>
    </w:p>
    <w:p w14:paraId="770B19E4" w14:textId="106B52DC" w:rsidR="00DB2FA8" w:rsidRDefault="00DB2FA8" w:rsidP="00DB2FA8">
      <w:pPr>
        <w:spacing w:before="100" w:beforeAutospacing="1" w:after="100" w:afterAutospacing="1"/>
        <w:ind w:left="1304"/>
        <w:rPr>
          <w:color w:val="000000"/>
        </w:rPr>
      </w:pPr>
      <w:r w:rsidRPr="00DB2FA8">
        <w:rPr>
          <w:rFonts w:eastAsia="Times New Roman" w:cs="Times New Roman"/>
          <w:color w:val="000000"/>
          <w:lang w:eastAsia="fi-FI"/>
        </w:rPr>
        <w:t>3. Digivision digipedagogiikan laatukriteereissä on ajatuksena, että Jatkuvan ja joustavan oppimisen tarjottimelle tuotaviin koulutussisältöihin ei tehdä erillistä laadunvalvontajärjestelmää. Hankkeen ohjausryhmä määrittelee seuraukset, mikäli laatukriteerien täyttämisessä havaitaan puutteita. Korkeakoululla on vastuu varmistaa Tarjottimelle tuotavan sisällön laatu. Pohdi, miten omassa korkeakoulussasi arvioidaan opetuksen saavutettavuuden toteutumista. Miten opintojaksojen tai oppimateriaalien saavutettavuutta ja laatua voisi arvioida tai testata?</w:t>
      </w:r>
    </w:p>
    <w:sectPr w:rsidR="00DB2FA8" w:rsidSect="00EF30FF">
      <w:headerReference w:type="default" r:id="rId10"/>
      <w:footerReference w:type="default" r:id="rId11"/>
      <w:headerReference w:type="first" r:id="rId12"/>
      <w:footerReference w:type="first" r:id="rId13"/>
      <w:pgSz w:w="11906" w:h="16838" w:code="9"/>
      <w:pgMar w:top="1985" w:right="1644" w:bottom="567" w:left="1644" w:header="737"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13A89" w14:textId="77777777" w:rsidR="00B56741" w:rsidRDefault="00B56741" w:rsidP="00AC7BC5">
      <w:r>
        <w:separator/>
      </w:r>
    </w:p>
    <w:p w14:paraId="6E1F4D8B" w14:textId="77777777" w:rsidR="00B56741" w:rsidRDefault="00B56741"/>
  </w:endnote>
  <w:endnote w:type="continuationSeparator" w:id="0">
    <w:p w14:paraId="7E8A5E0C" w14:textId="77777777" w:rsidR="00B56741" w:rsidRDefault="00B56741" w:rsidP="00AC7BC5">
      <w:r>
        <w:continuationSeparator/>
      </w:r>
    </w:p>
    <w:p w14:paraId="1D46F663" w14:textId="77777777" w:rsidR="00B56741" w:rsidRDefault="00B56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FE9C3" w14:textId="77777777" w:rsidR="00E8362D" w:rsidRDefault="00E8362D" w:rsidP="00E8362D">
    <w:pPr>
      <w:pStyle w:val="Footer"/>
    </w:pPr>
  </w:p>
  <w:p w14:paraId="17B7CB17" w14:textId="77777777" w:rsidR="00E8362D" w:rsidRDefault="00E8362D" w:rsidP="00E8362D">
    <w:pPr>
      <w:pStyle w:val="Footer"/>
      <w:rPr>
        <w:b/>
        <w:bCs/>
      </w:rPr>
    </w:pPr>
  </w:p>
  <w:p w14:paraId="00F6EC2E" w14:textId="77777777" w:rsidR="0059067E" w:rsidRPr="00E8362D" w:rsidRDefault="00E8362D"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5EFDF" w14:textId="77777777" w:rsidR="00DA056F" w:rsidRDefault="00DA056F" w:rsidP="00DA056F">
    <w:pPr>
      <w:pStyle w:val="Footer"/>
    </w:pPr>
  </w:p>
  <w:p w14:paraId="676032BF" w14:textId="77777777" w:rsidR="00DA056F" w:rsidRDefault="00DA056F" w:rsidP="00DA056F">
    <w:pPr>
      <w:pStyle w:val="Footer"/>
      <w:rPr>
        <w:b/>
        <w:bCs/>
      </w:rPr>
    </w:pPr>
  </w:p>
  <w:p w14:paraId="2E664BB0" w14:textId="2447B7CA" w:rsidR="00DA056F" w:rsidRDefault="00DA056F"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ED789" w14:textId="77777777" w:rsidR="00B56741" w:rsidRDefault="00B56741" w:rsidP="00AC7BC5">
      <w:r>
        <w:separator/>
      </w:r>
    </w:p>
    <w:p w14:paraId="02EF5846" w14:textId="77777777" w:rsidR="00B56741" w:rsidRDefault="00B56741"/>
  </w:footnote>
  <w:footnote w:type="continuationSeparator" w:id="0">
    <w:p w14:paraId="0BD9FDE4" w14:textId="77777777" w:rsidR="00B56741" w:rsidRDefault="00B56741" w:rsidP="00AC7BC5">
      <w:r>
        <w:continuationSeparator/>
      </w:r>
    </w:p>
    <w:p w14:paraId="44EDBD73" w14:textId="77777777" w:rsidR="00B56741" w:rsidRDefault="00B567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9E79" w14:textId="41F339FB" w:rsidR="00B778F5" w:rsidRDefault="00B778F5" w:rsidP="00B778F5">
    <w:pPr>
      <w:pStyle w:val="Header"/>
    </w:pPr>
    <w:r>
      <w:rPr>
        <w:b/>
        <w:bCs/>
        <w:noProof/>
        <w:lang w:eastAsia="fi-FI"/>
      </w:rPr>
      <w:drawing>
        <wp:anchor distT="0" distB="0" distL="114300" distR="114300" simplePos="0" relativeHeight="251661312"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Pr="008F15CF">
      <w:rPr>
        <w:b/>
        <w:bCs/>
      </w:rPr>
      <w:t>Asiakirjan nimi</w:t>
    </w:r>
    <w:r>
      <w:tab/>
    </w:r>
    <w:r w:rsidRPr="008E71FB">
      <w:fldChar w:fldCharType="begin"/>
    </w:r>
    <w:r w:rsidRPr="008E71FB">
      <w:instrText>PAGE</w:instrText>
    </w:r>
    <w:r w:rsidRPr="008E71FB">
      <w:fldChar w:fldCharType="separate"/>
    </w:r>
    <w:r w:rsidR="002C4FAE">
      <w:rPr>
        <w:noProof/>
      </w:rPr>
      <w:t>4</w:t>
    </w:r>
    <w:r w:rsidRPr="008E71FB">
      <w:fldChar w:fldCharType="end"/>
    </w:r>
    <w:r w:rsidRPr="008E71FB">
      <w:t xml:space="preserve"> (</w:t>
    </w:r>
    <w:r w:rsidRPr="008E71FB">
      <w:fldChar w:fldCharType="begin"/>
    </w:r>
    <w:r w:rsidRPr="008E71FB">
      <w:instrText>NUMPAGES</w:instrText>
    </w:r>
    <w:r w:rsidRPr="008E71FB">
      <w:fldChar w:fldCharType="separate"/>
    </w:r>
    <w:r w:rsidR="002C4FAE">
      <w:rPr>
        <w:noProof/>
      </w:rPr>
      <w:t>5</w:t>
    </w:r>
    <w:r w:rsidRPr="008E71FB">
      <w:fldChar w:fldCharType="end"/>
    </w:r>
    <w:r w:rsidRPr="008E71FB">
      <w:t>)</w:t>
    </w:r>
  </w:p>
  <w:sdt>
    <w:sdtPr>
      <w:id w:val="-1806921155"/>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22414626" w14:textId="4BA23F80" w:rsidR="00B778F5" w:rsidRDefault="00DB2FA8" w:rsidP="00B778F5">
        <w:pPr>
          <w:pStyle w:val="Header"/>
        </w:pPr>
        <w:r>
          <w:t>Saavutettavuuden, inkluusion ja yhdenvertaisuuden tukeminen Opin.fi-palvelun koulutustarjonnassa</w:t>
        </w:r>
      </w:p>
    </w:sdtContent>
  </w:sdt>
  <w:p w14:paraId="3D2CF081" w14:textId="77777777" w:rsidR="000070D0" w:rsidRPr="00B778F5" w:rsidRDefault="000070D0" w:rsidP="00B77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19D1D" w14:textId="32DC2C26" w:rsidR="007D0A83" w:rsidRDefault="007D0A83" w:rsidP="007D0A83">
    <w:pPr>
      <w:pStyle w:val="Header"/>
    </w:pPr>
    <w:r>
      <w:rPr>
        <w:b/>
        <w:bCs/>
        <w:noProof/>
        <w:lang w:eastAsia="fi-FI"/>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E90547">
      <w:rPr>
        <w:b/>
        <w:bCs/>
      </w:rPr>
      <w:t>Digipedagogiikan koulutus</w:t>
    </w:r>
    <w:r>
      <w:tab/>
    </w:r>
    <w:r w:rsidRPr="008E71FB">
      <w:fldChar w:fldCharType="begin"/>
    </w:r>
    <w:r w:rsidRPr="008E71FB">
      <w:instrText>PAGE</w:instrText>
    </w:r>
    <w:r w:rsidRPr="008E71FB">
      <w:fldChar w:fldCharType="separate"/>
    </w:r>
    <w:r w:rsidR="007E7D4B">
      <w:rPr>
        <w:noProof/>
      </w:rPr>
      <w:t>1</w:t>
    </w:r>
    <w:r w:rsidRPr="008E71FB">
      <w:fldChar w:fldCharType="end"/>
    </w:r>
    <w:r w:rsidRPr="008E71FB">
      <w:t xml:space="preserve"> (</w:t>
    </w:r>
    <w:r w:rsidRPr="008E71FB">
      <w:fldChar w:fldCharType="begin"/>
    </w:r>
    <w:r w:rsidRPr="008E71FB">
      <w:instrText>NUMPAGES</w:instrText>
    </w:r>
    <w:r w:rsidRPr="008E71FB">
      <w:fldChar w:fldCharType="separate"/>
    </w:r>
    <w:r w:rsidR="007E7D4B">
      <w:rPr>
        <w:noProof/>
      </w:rPr>
      <w:t>5</w:t>
    </w:r>
    <w:r w:rsidRPr="008E71FB">
      <w:fldChar w:fldCharType="end"/>
    </w:r>
    <w:r w:rsidRPr="008E71FB">
      <w:t>)</w:t>
    </w:r>
  </w:p>
  <w:sdt>
    <w:sdtPr>
      <w:id w:val="96770026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09D53289" w14:textId="601A8473" w:rsidR="007D0A83" w:rsidRDefault="00DB2FA8" w:rsidP="007D0A83">
        <w:pPr>
          <w:pStyle w:val="Header"/>
        </w:pPr>
        <w:r>
          <w:t>Saavutettavuuden, inkluusion ja yhdenvertaisuuden tukeminen Opin.fi-palvelun koulutustarjonnassa</w:t>
        </w:r>
      </w:p>
    </w:sdtContent>
  </w:sdt>
  <w:p w14:paraId="797F0265" w14:textId="3D44C86C" w:rsidR="008F15CF" w:rsidRPr="00EF30FF" w:rsidRDefault="008F15CF" w:rsidP="00D0205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B176A6"/>
    <w:multiLevelType w:val="hybridMultilevel"/>
    <w:tmpl w:val="1D767876"/>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1EA8382B"/>
    <w:multiLevelType w:val="hybridMultilevel"/>
    <w:tmpl w:val="09F0A3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2013308F"/>
    <w:multiLevelType w:val="multilevel"/>
    <w:tmpl w:val="2ACC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68F06FA"/>
    <w:multiLevelType w:val="hybridMultilevel"/>
    <w:tmpl w:val="8CF290C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671531F"/>
    <w:multiLevelType w:val="hybridMultilevel"/>
    <w:tmpl w:val="46ACC2DE"/>
    <w:lvl w:ilvl="0" w:tplc="040B0001">
      <w:start w:val="1"/>
      <w:numFmt w:val="bullet"/>
      <w:lvlText w:val=""/>
      <w:lvlJc w:val="left"/>
      <w:pPr>
        <w:ind w:left="1514" w:hanging="360"/>
      </w:pPr>
      <w:rPr>
        <w:rFonts w:ascii="Symbol" w:hAnsi="Symbol" w:hint="default"/>
      </w:rPr>
    </w:lvl>
    <w:lvl w:ilvl="1" w:tplc="040B0003" w:tentative="1">
      <w:start w:val="1"/>
      <w:numFmt w:val="bullet"/>
      <w:lvlText w:val="o"/>
      <w:lvlJc w:val="left"/>
      <w:pPr>
        <w:ind w:left="2234" w:hanging="360"/>
      </w:pPr>
      <w:rPr>
        <w:rFonts w:ascii="Courier New" w:hAnsi="Courier New" w:cs="Courier New" w:hint="default"/>
      </w:rPr>
    </w:lvl>
    <w:lvl w:ilvl="2" w:tplc="040B0005" w:tentative="1">
      <w:start w:val="1"/>
      <w:numFmt w:val="bullet"/>
      <w:lvlText w:val=""/>
      <w:lvlJc w:val="left"/>
      <w:pPr>
        <w:ind w:left="2954" w:hanging="360"/>
      </w:pPr>
      <w:rPr>
        <w:rFonts w:ascii="Wingdings" w:hAnsi="Wingdings" w:hint="default"/>
      </w:rPr>
    </w:lvl>
    <w:lvl w:ilvl="3" w:tplc="040B0001" w:tentative="1">
      <w:start w:val="1"/>
      <w:numFmt w:val="bullet"/>
      <w:lvlText w:val=""/>
      <w:lvlJc w:val="left"/>
      <w:pPr>
        <w:ind w:left="3674" w:hanging="360"/>
      </w:pPr>
      <w:rPr>
        <w:rFonts w:ascii="Symbol" w:hAnsi="Symbol" w:hint="default"/>
      </w:rPr>
    </w:lvl>
    <w:lvl w:ilvl="4" w:tplc="040B0003" w:tentative="1">
      <w:start w:val="1"/>
      <w:numFmt w:val="bullet"/>
      <w:lvlText w:val="o"/>
      <w:lvlJc w:val="left"/>
      <w:pPr>
        <w:ind w:left="4394" w:hanging="360"/>
      </w:pPr>
      <w:rPr>
        <w:rFonts w:ascii="Courier New" w:hAnsi="Courier New" w:cs="Courier New" w:hint="default"/>
      </w:rPr>
    </w:lvl>
    <w:lvl w:ilvl="5" w:tplc="040B0005" w:tentative="1">
      <w:start w:val="1"/>
      <w:numFmt w:val="bullet"/>
      <w:lvlText w:val=""/>
      <w:lvlJc w:val="left"/>
      <w:pPr>
        <w:ind w:left="5114" w:hanging="360"/>
      </w:pPr>
      <w:rPr>
        <w:rFonts w:ascii="Wingdings" w:hAnsi="Wingdings" w:hint="default"/>
      </w:rPr>
    </w:lvl>
    <w:lvl w:ilvl="6" w:tplc="040B0001" w:tentative="1">
      <w:start w:val="1"/>
      <w:numFmt w:val="bullet"/>
      <w:lvlText w:val=""/>
      <w:lvlJc w:val="left"/>
      <w:pPr>
        <w:ind w:left="5834" w:hanging="360"/>
      </w:pPr>
      <w:rPr>
        <w:rFonts w:ascii="Symbol" w:hAnsi="Symbol" w:hint="default"/>
      </w:rPr>
    </w:lvl>
    <w:lvl w:ilvl="7" w:tplc="040B0003" w:tentative="1">
      <w:start w:val="1"/>
      <w:numFmt w:val="bullet"/>
      <w:lvlText w:val="o"/>
      <w:lvlJc w:val="left"/>
      <w:pPr>
        <w:ind w:left="6554" w:hanging="360"/>
      </w:pPr>
      <w:rPr>
        <w:rFonts w:ascii="Courier New" w:hAnsi="Courier New" w:cs="Courier New" w:hint="default"/>
      </w:rPr>
    </w:lvl>
    <w:lvl w:ilvl="8" w:tplc="040B0005" w:tentative="1">
      <w:start w:val="1"/>
      <w:numFmt w:val="bullet"/>
      <w:lvlText w:val=""/>
      <w:lvlJc w:val="left"/>
      <w:pPr>
        <w:ind w:left="7274" w:hanging="360"/>
      </w:pPr>
      <w:rPr>
        <w:rFonts w:ascii="Wingdings" w:hAnsi="Wingdings" w:hint="default"/>
      </w:rPr>
    </w:lvl>
  </w:abstractNum>
  <w:abstractNum w:abstractNumId="18"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C856C3C"/>
    <w:multiLevelType w:val="hybridMultilevel"/>
    <w:tmpl w:val="18E8BCB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3D616A1E"/>
    <w:multiLevelType w:val="hybridMultilevel"/>
    <w:tmpl w:val="877041A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23"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4"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5" w15:restartNumberingAfterBreak="0">
    <w:nsid w:val="4F3A27F1"/>
    <w:multiLevelType w:val="multilevel"/>
    <w:tmpl w:val="FF44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3"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3"/>
  </w:num>
  <w:num w:numId="4">
    <w:abstractNumId w:val="27"/>
  </w:num>
  <w:num w:numId="5">
    <w:abstractNumId w:val="9"/>
  </w:num>
  <w:num w:numId="6">
    <w:abstractNumId w:val="7"/>
  </w:num>
  <w:num w:numId="7">
    <w:abstractNumId w:val="34"/>
  </w:num>
  <w:num w:numId="8">
    <w:abstractNumId w:val="18"/>
  </w:num>
  <w:num w:numId="9">
    <w:abstractNumId w:val="16"/>
  </w:num>
  <w:num w:numId="10">
    <w:abstractNumId w:val="21"/>
  </w:num>
  <w:num w:numId="11">
    <w:abstractNumId w:val="15"/>
  </w:num>
  <w:num w:numId="12">
    <w:abstractNumId w:val="6"/>
  </w:num>
  <w:num w:numId="13">
    <w:abstractNumId w:val="31"/>
  </w:num>
  <w:num w:numId="14">
    <w:abstractNumId w:val="32"/>
  </w:num>
  <w:num w:numId="15">
    <w:abstractNumId w:val="8"/>
  </w:num>
  <w:num w:numId="16">
    <w:abstractNumId w:val="35"/>
  </w:num>
  <w:num w:numId="17">
    <w:abstractNumId w:val="4"/>
  </w:num>
  <w:num w:numId="18">
    <w:abstractNumId w:val="28"/>
  </w:num>
  <w:num w:numId="19">
    <w:abstractNumId w:val="13"/>
  </w:num>
  <w:num w:numId="20">
    <w:abstractNumId w:val="30"/>
  </w:num>
  <w:num w:numId="21">
    <w:abstractNumId w:val="3"/>
  </w:num>
  <w:num w:numId="22">
    <w:abstractNumId w:val="29"/>
  </w:num>
  <w:num w:numId="23">
    <w:abstractNumId w:val="10"/>
  </w:num>
  <w:num w:numId="24">
    <w:abstractNumId w:val="1"/>
  </w:num>
  <w:num w:numId="25">
    <w:abstractNumId w:val="26"/>
  </w:num>
  <w:num w:numId="26">
    <w:abstractNumId w:val="24"/>
  </w:num>
  <w:num w:numId="27">
    <w:abstractNumId w:val="22"/>
  </w:num>
  <w:num w:numId="28">
    <w:abstractNumId w:val="23"/>
  </w:num>
  <w:num w:numId="29">
    <w:abstractNumId w:val="36"/>
  </w:num>
  <w:num w:numId="30">
    <w:abstractNumId w:val="20"/>
  </w:num>
  <w:num w:numId="31">
    <w:abstractNumId w:val="17"/>
  </w:num>
  <w:num w:numId="32">
    <w:abstractNumId w:val="14"/>
  </w:num>
  <w:num w:numId="33">
    <w:abstractNumId w:val="11"/>
  </w:num>
  <w:num w:numId="34">
    <w:abstractNumId w:val="25"/>
  </w:num>
  <w:num w:numId="35">
    <w:abstractNumId w:val="12"/>
  </w:num>
  <w:num w:numId="36">
    <w:abstractNumId w:val="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83"/>
    <w:rsid w:val="000008A7"/>
    <w:rsid w:val="00004A1C"/>
    <w:rsid w:val="000058ED"/>
    <w:rsid w:val="000070D0"/>
    <w:rsid w:val="00032ADC"/>
    <w:rsid w:val="00033395"/>
    <w:rsid w:val="00043B13"/>
    <w:rsid w:val="00047B49"/>
    <w:rsid w:val="000639CC"/>
    <w:rsid w:val="00064BA3"/>
    <w:rsid w:val="00071632"/>
    <w:rsid w:val="00074D1C"/>
    <w:rsid w:val="000C3BE9"/>
    <w:rsid w:val="000C7201"/>
    <w:rsid w:val="000C7E8C"/>
    <w:rsid w:val="000D20DF"/>
    <w:rsid w:val="000F4350"/>
    <w:rsid w:val="00117BC3"/>
    <w:rsid w:val="00117F9C"/>
    <w:rsid w:val="00125124"/>
    <w:rsid w:val="0013360B"/>
    <w:rsid w:val="0014405D"/>
    <w:rsid w:val="00167DCA"/>
    <w:rsid w:val="001703FE"/>
    <w:rsid w:val="00195851"/>
    <w:rsid w:val="001A5CD7"/>
    <w:rsid w:val="001A6268"/>
    <w:rsid w:val="001B2BAA"/>
    <w:rsid w:val="001B3DFA"/>
    <w:rsid w:val="001B5CF2"/>
    <w:rsid w:val="001C40CB"/>
    <w:rsid w:val="00201C58"/>
    <w:rsid w:val="00206450"/>
    <w:rsid w:val="00211D88"/>
    <w:rsid w:val="0022111F"/>
    <w:rsid w:val="002243A3"/>
    <w:rsid w:val="00243E2F"/>
    <w:rsid w:val="002742FA"/>
    <w:rsid w:val="00287385"/>
    <w:rsid w:val="002C4FAE"/>
    <w:rsid w:val="002D10A2"/>
    <w:rsid w:val="0030309C"/>
    <w:rsid w:val="00311193"/>
    <w:rsid w:val="0031154F"/>
    <w:rsid w:val="00313BCB"/>
    <w:rsid w:val="00317AA4"/>
    <w:rsid w:val="00344AF8"/>
    <w:rsid w:val="00345DE7"/>
    <w:rsid w:val="00350642"/>
    <w:rsid w:val="00351C7F"/>
    <w:rsid w:val="00356779"/>
    <w:rsid w:val="003606BB"/>
    <w:rsid w:val="00371133"/>
    <w:rsid w:val="00371FF8"/>
    <w:rsid w:val="003804DC"/>
    <w:rsid w:val="00387F7C"/>
    <w:rsid w:val="003A34B9"/>
    <w:rsid w:val="003B7DD9"/>
    <w:rsid w:val="003C19EE"/>
    <w:rsid w:val="003D4166"/>
    <w:rsid w:val="003D70A7"/>
    <w:rsid w:val="003E0879"/>
    <w:rsid w:val="003E10EB"/>
    <w:rsid w:val="003F4A60"/>
    <w:rsid w:val="004145E6"/>
    <w:rsid w:val="00420D16"/>
    <w:rsid w:val="00434F82"/>
    <w:rsid w:val="00437D93"/>
    <w:rsid w:val="00456474"/>
    <w:rsid w:val="0045661C"/>
    <w:rsid w:val="00464F28"/>
    <w:rsid w:val="0047520D"/>
    <w:rsid w:val="00484774"/>
    <w:rsid w:val="004A0AEA"/>
    <w:rsid w:val="004B23CE"/>
    <w:rsid w:val="004E0630"/>
    <w:rsid w:val="004E4251"/>
    <w:rsid w:val="004F4BAA"/>
    <w:rsid w:val="004F6B0C"/>
    <w:rsid w:val="00511BE5"/>
    <w:rsid w:val="00527C91"/>
    <w:rsid w:val="0054267A"/>
    <w:rsid w:val="00542CD9"/>
    <w:rsid w:val="0059067E"/>
    <w:rsid w:val="005B7196"/>
    <w:rsid w:val="005E48EA"/>
    <w:rsid w:val="00601D7D"/>
    <w:rsid w:val="00605ACB"/>
    <w:rsid w:val="0060724A"/>
    <w:rsid w:val="00612226"/>
    <w:rsid w:val="006127C7"/>
    <w:rsid w:val="006237E8"/>
    <w:rsid w:val="00645099"/>
    <w:rsid w:val="00653706"/>
    <w:rsid w:val="006739FF"/>
    <w:rsid w:val="00681A2C"/>
    <w:rsid w:val="006B2C10"/>
    <w:rsid w:val="006B426D"/>
    <w:rsid w:val="006C36A1"/>
    <w:rsid w:val="006D657D"/>
    <w:rsid w:val="006D6722"/>
    <w:rsid w:val="006E0F3C"/>
    <w:rsid w:val="006F36F8"/>
    <w:rsid w:val="00714450"/>
    <w:rsid w:val="00724B70"/>
    <w:rsid w:val="0073191E"/>
    <w:rsid w:val="00735D98"/>
    <w:rsid w:val="0073713A"/>
    <w:rsid w:val="00760947"/>
    <w:rsid w:val="007632A7"/>
    <w:rsid w:val="007727E6"/>
    <w:rsid w:val="007A54E0"/>
    <w:rsid w:val="007A77BC"/>
    <w:rsid w:val="007C7C4F"/>
    <w:rsid w:val="007D0A83"/>
    <w:rsid w:val="007E7D4B"/>
    <w:rsid w:val="0080351B"/>
    <w:rsid w:val="008217E2"/>
    <w:rsid w:val="00830601"/>
    <w:rsid w:val="00843BF7"/>
    <w:rsid w:val="00860E8C"/>
    <w:rsid w:val="00876CF1"/>
    <w:rsid w:val="008770F5"/>
    <w:rsid w:val="00880A75"/>
    <w:rsid w:val="008832FB"/>
    <w:rsid w:val="00893F7D"/>
    <w:rsid w:val="008B1667"/>
    <w:rsid w:val="008E5DF6"/>
    <w:rsid w:val="008E71FB"/>
    <w:rsid w:val="008F0DD8"/>
    <w:rsid w:val="008F15CF"/>
    <w:rsid w:val="008F78F1"/>
    <w:rsid w:val="00905E6D"/>
    <w:rsid w:val="00920BDD"/>
    <w:rsid w:val="00920D1C"/>
    <w:rsid w:val="00967360"/>
    <w:rsid w:val="009939B4"/>
    <w:rsid w:val="0099556F"/>
    <w:rsid w:val="009978C4"/>
    <w:rsid w:val="009B00F8"/>
    <w:rsid w:val="009B28CC"/>
    <w:rsid w:val="009C31D8"/>
    <w:rsid w:val="009C4CA5"/>
    <w:rsid w:val="009D7BB0"/>
    <w:rsid w:val="009E3D1F"/>
    <w:rsid w:val="009E40DA"/>
    <w:rsid w:val="00A01F8D"/>
    <w:rsid w:val="00A0715C"/>
    <w:rsid w:val="00A139D0"/>
    <w:rsid w:val="00A3260C"/>
    <w:rsid w:val="00A40ED0"/>
    <w:rsid w:val="00A50B0A"/>
    <w:rsid w:val="00A65357"/>
    <w:rsid w:val="00A71532"/>
    <w:rsid w:val="00A961CB"/>
    <w:rsid w:val="00AA6EAC"/>
    <w:rsid w:val="00AB124A"/>
    <w:rsid w:val="00AB3675"/>
    <w:rsid w:val="00AC7BC5"/>
    <w:rsid w:val="00AD043D"/>
    <w:rsid w:val="00AD242E"/>
    <w:rsid w:val="00AF69EA"/>
    <w:rsid w:val="00B06142"/>
    <w:rsid w:val="00B14070"/>
    <w:rsid w:val="00B361BA"/>
    <w:rsid w:val="00B36728"/>
    <w:rsid w:val="00B47A21"/>
    <w:rsid w:val="00B56741"/>
    <w:rsid w:val="00B778F5"/>
    <w:rsid w:val="00BA7BA5"/>
    <w:rsid w:val="00BB1B52"/>
    <w:rsid w:val="00BC768D"/>
    <w:rsid w:val="00BF430D"/>
    <w:rsid w:val="00C04CE3"/>
    <w:rsid w:val="00C10165"/>
    <w:rsid w:val="00C1070E"/>
    <w:rsid w:val="00C164B8"/>
    <w:rsid w:val="00C2018C"/>
    <w:rsid w:val="00C23806"/>
    <w:rsid w:val="00C257FC"/>
    <w:rsid w:val="00C455E4"/>
    <w:rsid w:val="00C46D72"/>
    <w:rsid w:val="00C479A0"/>
    <w:rsid w:val="00C56D47"/>
    <w:rsid w:val="00C635DE"/>
    <w:rsid w:val="00C71063"/>
    <w:rsid w:val="00C72946"/>
    <w:rsid w:val="00C743E5"/>
    <w:rsid w:val="00C77D13"/>
    <w:rsid w:val="00C8584F"/>
    <w:rsid w:val="00C85D1C"/>
    <w:rsid w:val="00CA0EED"/>
    <w:rsid w:val="00CA5241"/>
    <w:rsid w:val="00CB11A6"/>
    <w:rsid w:val="00CD48B2"/>
    <w:rsid w:val="00CF347E"/>
    <w:rsid w:val="00D02052"/>
    <w:rsid w:val="00D07AB2"/>
    <w:rsid w:val="00D32DA0"/>
    <w:rsid w:val="00D41A7E"/>
    <w:rsid w:val="00D43B00"/>
    <w:rsid w:val="00D51F5E"/>
    <w:rsid w:val="00D67C9F"/>
    <w:rsid w:val="00D724D2"/>
    <w:rsid w:val="00D72A44"/>
    <w:rsid w:val="00D74B23"/>
    <w:rsid w:val="00DA056F"/>
    <w:rsid w:val="00DA3383"/>
    <w:rsid w:val="00DB2FA8"/>
    <w:rsid w:val="00DD1C72"/>
    <w:rsid w:val="00DD3BA1"/>
    <w:rsid w:val="00DD632A"/>
    <w:rsid w:val="00DF5FF8"/>
    <w:rsid w:val="00E05681"/>
    <w:rsid w:val="00E178BA"/>
    <w:rsid w:val="00E20CFE"/>
    <w:rsid w:val="00E268A5"/>
    <w:rsid w:val="00E45FD9"/>
    <w:rsid w:val="00E7785A"/>
    <w:rsid w:val="00E80176"/>
    <w:rsid w:val="00E81F28"/>
    <w:rsid w:val="00E8362D"/>
    <w:rsid w:val="00E83753"/>
    <w:rsid w:val="00E90547"/>
    <w:rsid w:val="00EB2C37"/>
    <w:rsid w:val="00EB3F49"/>
    <w:rsid w:val="00ED49C7"/>
    <w:rsid w:val="00EE009F"/>
    <w:rsid w:val="00EE326A"/>
    <w:rsid w:val="00EF30FF"/>
    <w:rsid w:val="00EF7807"/>
    <w:rsid w:val="00F00E04"/>
    <w:rsid w:val="00F1568B"/>
    <w:rsid w:val="00F21D78"/>
    <w:rsid w:val="00F40EEB"/>
    <w:rsid w:val="00F445A3"/>
    <w:rsid w:val="00F54179"/>
    <w:rsid w:val="00F92DDB"/>
    <w:rsid w:val="00FA5E7C"/>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27"/>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27"/>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b/>
      <w:iCs/>
      <w:sz w:val="24"/>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sz w:val="24"/>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b/>
      <w:iCs/>
      <w:sz w:val="24"/>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 w:val="21"/>
      <w:szCs w:val="21"/>
    </w:rPr>
  </w:style>
  <w:style w:type="character" w:styleId="Strong">
    <w:name w:val="Strong"/>
    <w:basedOn w:val="DefaultParagraphFont"/>
    <w:uiPriority w:val="37"/>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8"/>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29"/>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 w:type="paragraph" w:customStyle="1" w:styleId="paragraph">
    <w:name w:val="paragraph"/>
    <w:basedOn w:val="Normal"/>
    <w:rsid w:val="00E90547"/>
    <w:pPr>
      <w:tabs>
        <w:tab w:val="clear" w:pos="1304"/>
        <w:tab w:val="clear" w:pos="2608"/>
      </w:tabs>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E90547"/>
  </w:style>
  <w:style w:type="character" w:customStyle="1" w:styleId="eop">
    <w:name w:val="eop"/>
    <w:basedOn w:val="DefaultParagraphFont"/>
    <w:rsid w:val="00E90547"/>
  </w:style>
  <w:style w:type="character" w:customStyle="1" w:styleId="spellingerror">
    <w:name w:val="spellingerror"/>
    <w:basedOn w:val="DefaultParagraphFont"/>
    <w:rsid w:val="00E90547"/>
  </w:style>
  <w:style w:type="paragraph" w:styleId="ListParagraph">
    <w:name w:val="List Paragraph"/>
    <w:basedOn w:val="Normal"/>
    <w:uiPriority w:val="34"/>
    <w:semiHidden/>
    <w:rsid w:val="00344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Um9ZaQyWAy9mcqldfR19Ms02m5088yZ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givisio2030.fi/aineisto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Saavutettavuuden, inkluusion ja yhdenvertaisuuden tukeminen Opin.fi-palvelun koulutustarjonnassa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1084</Words>
  <Characters>8789</Characters>
  <Application>Microsoft Office Word</Application>
  <DocSecurity>0</DocSecurity>
  <Lines>73</Lines>
  <Paragraphs>19</Paragraphs>
  <ScaleCrop>false</ScaleCrop>
  <HeadingPairs>
    <vt:vector size="6" baseType="variant">
      <vt:variant>
        <vt:lpstr>Title</vt:lpstr>
      </vt:variant>
      <vt:variant>
        <vt:i4>1</vt:i4>
      </vt:variant>
      <vt:variant>
        <vt:lpstr>Otsikko</vt:lpstr>
      </vt:variant>
      <vt:variant>
        <vt:i4>1</vt:i4>
      </vt:variant>
      <vt:variant>
        <vt:lpstr>Otsikot</vt:lpstr>
      </vt:variant>
      <vt:variant>
        <vt:i4>4</vt:i4>
      </vt:variant>
    </vt:vector>
  </HeadingPairs>
  <TitlesOfParts>
    <vt:vector size="6" baseType="lpstr">
      <vt:lpstr/>
      <vt:lpstr/>
      <vt:lpstr/>
      <vt:lpstr/>
      <vt:lpstr/>
      <vt:lpstr>Asiakirjan otsikko Century Gothic 16 pt</vt:lpstr>
    </vt:vector>
  </TitlesOfParts>
  <Company>Digivisio</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Satu Hakanurmi</cp:lastModifiedBy>
  <cp:revision>5</cp:revision>
  <dcterms:created xsi:type="dcterms:W3CDTF">2024-02-02T13:21:00Z</dcterms:created>
  <dcterms:modified xsi:type="dcterms:W3CDTF">2024-02-07T12:52:00Z</dcterms:modified>
</cp:coreProperties>
</file>