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9DBDC" w14:textId="16EB6137" w:rsidR="007D3CF5" w:rsidRPr="00F222D8" w:rsidRDefault="008152F6">
      <w:pPr>
        <w:rPr>
          <w:b/>
        </w:rPr>
      </w:pPr>
      <w:r w:rsidRPr="003F7945">
        <w:rPr>
          <w:b/>
        </w:rPr>
        <w:t>Subjekti ja objekti</w:t>
      </w:r>
      <w:r w:rsidR="00E2146B">
        <w:rPr>
          <w:b/>
        </w:rPr>
        <w:t xml:space="preserve"> VASTAUKSET</w:t>
      </w:r>
    </w:p>
    <w:p w14:paraId="1E647CC9" w14:textId="77777777" w:rsidR="00F222D8" w:rsidRDefault="00F222D8">
      <w:pPr>
        <w:rPr>
          <w:b/>
        </w:rPr>
      </w:pPr>
    </w:p>
    <w:p w14:paraId="172E6918" w14:textId="77777777" w:rsidR="00BC40AF" w:rsidRDefault="00BC40AF">
      <w:pPr>
        <w:rPr>
          <w:b/>
        </w:rPr>
        <w:sectPr w:rsidR="00BC40AF">
          <w:headerReference w:type="default" r:id="rId6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6A827B02" w14:textId="3A53387C" w:rsidR="00445379" w:rsidRPr="00CE6FFD" w:rsidRDefault="00CE6FFD">
      <w:pPr>
        <w:rPr>
          <w:b/>
          <w:color w:val="FF0000"/>
        </w:rPr>
      </w:pPr>
      <w:r w:rsidRPr="00CE6FFD">
        <w:rPr>
          <w:b/>
          <w:color w:val="FF0000"/>
        </w:rPr>
        <w:t>Subjektit on merkitty punaisella.</w:t>
      </w:r>
    </w:p>
    <w:p w14:paraId="2AB5EBE5" w14:textId="77777777" w:rsidR="00247D9D" w:rsidRPr="00445379" w:rsidRDefault="00247D9D" w:rsidP="00247D9D">
      <w:r w:rsidRPr="00445379">
        <w:t xml:space="preserve">Rikoksen tutkintaa johtaa </w:t>
      </w:r>
      <w:r w:rsidRPr="00422994">
        <w:rPr>
          <w:color w:val="FF0000"/>
        </w:rPr>
        <w:t>poliisi.</w:t>
      </w:r>
    </w:p>
    <w:p w14:paraId="202786D0" w14:textId="77777777" w:rsidR="003F7945" w:rsidRPr="00445379" w:rsidRDefault="003F7945">
      <w:r w:rsidRPr="00422994">
        <w:rPr>
          <w:color w:val="FF0000"/>
        </w:rPr>
        <w:t>Poliisi</w:t>
      </w:r>
      <w:r w:rsidRPr="00445379">
        <w:t xml:space="preserve"> näytti meille kuvaa kadonneesta autosta.</w:t>
      </w:r>
    </w:p>
    <w:p w14:paraId="276B8C24" w14:textId="1C998C35" w:rsidR="003F7945" w:rsidRDefault="003F7945">
      <w:r w:rsidRPr="00422994">
        <w:rPr>
          <w:color w:val="FF0000"/>
        </w:rPr>
        <w:t>Poliisi</w:t>
      </w:r>
      <w:r w:rsidRPr="00445379">
        <w:t xml:space="preserve"> ajoi paikalle </w:t>
      </w:r>
      <w:r w:rsidR="001D32CE" w:rsidRPr="00445379">
        <w:t>poliisi</w:t>
      </w:r>
      <w:r w:rsidRPr="00445379">
        <w:t>autolla.</w:t>
      </w:r>
    </w:p>
    <w:p w14:paraId="49A49FE6" w14:textId="5E1B81C7" w:rsidR="00127960" w:rsidRPr="00445379" w:rsidRDefault="00127960">
      <w:r>
        <w:t>Poliisi kutsuttiin paikalle.</w:t>
      </w:r>
    </w:p>
    <w:p w14:paraId="63EC0BDB" w14:textId="20765737" w:rsidR="003F7945" w:rsidRPr="00445379" w:rsidRDefault="003F7945">
      <w:r w:rsidRPr="00422994">
        <w:rPr>
          <w:color w:val="FF0000"/>
        </w:rPr>
        <w:t xml:space="preserve">Poliisi </w:t>
      </w:r>
      <w:r w:rsidRPr="00445379">
        <w:t>on arvostettu ammatti.</w:t>
      </w:r>
    </w:p>
    <w:p w14:paraId="718FB509" w14:textId="77777777" w:rsidR="003F7945" w:rsidRPr="00445379" w:rsidRDefault="00247D9D">
      <w:r>
        <w:t xml:space="preserve">Paikalle saapui pian </w:t>
      </w:r>
      <w:r w:rsidRPr="00422994">
        <w:rPr>
          <w:color w:val="FF0000"/>
        </w:rPr>
        <w:t>kolme poliisia.</w:t>
      </w:r>
    </w:p>
    <w:p w14:paraId="5B97616F" w14:textId="4B0CE3CE" w:rsidR="003F7945" w:rsidRPr="00341C94" w:rsidRDefault="00247D9D">
      <w:r>
        <w:t xml:space="preserve">Torilla oli samaan aikaan </w:t>
      </w:r>
      <w:r w:rsidRPr="00422994">
        <w:rPr>
          <w:color w:val="FF0000"/>
        </w:rPr>
        <w:t>paljon nuoria ihmisiä.</w:t>
      </w:r>
    </w:p>
    <w:p w14:paraId="608CBA26" w14:textId="77777777" w:rsidR="00BC40AF" w:rsidRDefault="00BC40AF">
      <w:pPr>
        <w:rPr>
          <w:b/>
        </w:rPr>
      </w:pPr>
    </w:p>
    <w:p w14:paraId="11CE2224" w14:textId="541AC2B7" w:rsidR="005E4FB5" w:rsidRPr="00CE6FFD" w:rsidRDefault="00CE6FFD">
      <w:pPr>
        <w:rPr>
          <w:b/>
          <w:color w:val="ED7D31" w:themeColor="accent2"/>
        </w:rPr>
      </w:pPr>
      <w:r w:rsidRPr="00CE6FFD">
        <w:rPr>
          <w:b/>
          <w:color w:val="ED7D31" w:themeColor="accent2"/>
        </w:rPr>
        <w:t>Objektit on merkitty oranssilla.</w:t>
      </w:r>
    </w:p>
    <w:p w14:paraId="2C008CDB" w14:textId="77777777" w:rsidR="00D063F0" w:rsidRPr="00445379" w:rsidRDefault="00D063F0" w:rsidP="00D063F0">
      <w:pPr>
        <w:spacing w:line="360" w:lineRule="auto"/>
      </w:pPr>
      <w:r w:rsidRPr="00445379">
        <w:t xml:space="preserve">Testasimme tänään </w:t>
      </w:r>
      <w:r w:rsidRPr="00CE6FFD">
        <w:rPr>
          <w:color w:val="ED7D31" w:themeColor="accent2"/>
        </w:rPr>
        <w:t>Markon tietokonetta.</w:t>
      </w:r>
    </w:p>
    <w:p w14:paraId="2C2875DE" w14:textId="77777777" w:rsidR="005E4FB5" w:rsidRPr="00445379" w:rsidRDefault="003F7945" w:rsidP="005E4FB5">
      <w:pPr>
        <w:spacing w:line="360" w:lineRule="auto"/>
      </w:pPr>
      <w:r w:rsidRPr="00CE6FFD">
        <w:rPr>
          <w:color w:val="ED7D31" w:themeColor="accent2"/>
        </w:rPr>
        <w:t>T</w:t>
      </w:r>
      <w:r w:rsidR="000C5A85" w:rsidRPr="00CE6FFD">
        <w:rPr>
          <w:color w:val="ED7D31" w:themeColor="accent2"/>
        </w:rPr>
        <w:t>ietokone</w:t>
      </w:r>
      <w:r w:rsidR="005E4FB5" w:rsidRPr="00422994">
        <w:rPr>
          <w:color w:val="ED7D31" w:themeColor="accent2"/>
        </w:rPr>
        <w:t xml:space="preserve"> </w:t>
      </w:r>
      <w:r w:rsidR="005E4FB5" w:rsidRPr="00445379">
        <w:t xml:space="preserve">pitäisi </w:t>
      </w:r>
      <w:r w:rsidR="000C5A85" w:rsidRPr="00445379">
        <w:t>korjata.</w:t>
      </w:r>
      <w:r w:rsidR="005E4FB5" w:rsidRPr="00445379">
        <w:t xml:space="preserve"> </w:t>
      </w:r>
    </w:p>
    <w:p w14:paraId="273E83FE" w14:textId="77777777" w:rsidR="008152F6" w:rsidRPr="00445379" w:rsidRDefault="008152F6" w:rsidP="005E4FB5">
      <w:pPr>
        <w:spacing w:line="360" w:lineRule="auto"/>
      </w:pPr>
      <w:r w:rsidRPr="00445379">
        <w:t>Osaatko sinä poistaa</w:t>
      </w:r>
      <w:r w:rsidRPr="00CE6FFD">
        <w:rPr>
          <w:color w:val="ED7D31" w:themeColor="accent2"/>
        </w:rPr>
        <w:t xml:space="preserve"> viruksia</w:t>
      </w:r>
      <w:r w:rsidRPr="00445379">
        <w:t>?</w:t>
      </w:r>
    </w:p>
    <w:p w14:paraId="245A5F8C" w14:textId="77777777" w:rsidR="008152F6" w:rsidRPr="00422994" w:rsidRDefault="008152F6" w:rsidP="005E4FB5">
      <w:pPr>
        <w:spacing w:line="360" w:lineRule="auto"/>
        <w:rPr>
          <w:color w:val="ED7D31" w:themeColor="accent2"/>
        </w:rPr>
      </w:pPr>
      <w:r w:rsidRPr="00445379">
        <w:t xml:space="preserve">Meidän pitää poistaa tietokoneesta ensin </w:t>
      </w:r>
      <w:r w:rsidRPr="00CE6FFD">
        <w:rPr>
          <w:color w:val="ED7D31" w:themeColor="accent2"/>
        </w:rPr>
        <w:t>kaikki ohjelmistot.</w:t>
      </w:r>
    </w:p>
    <w:p w14:paraId="3A104125" w14:textId="77777777" w:rsidR="008152F6" w:rsidRPr="00445379" w:rsidRDefault="008152F6" w:rsidP="005E4FB5">
      <w:pPr>
        <w:spacing w:line="360" w:lineRule="auto"/>
      </w:pPr>
      <w:r w:rsidRPr="00445379">
        <w:t>Pyysimme</w:t>
      </w:r>
      <w:r w:rsidRPr="00CE6FFD">
        <w:rPr>
          <w:color w:val="ED7D31" w:themeColor="accent2"/>
        </w:rPr>
        <w:t xml:space="preserve"> apua </w:t>
      </w:r>
      <w:r w:rsidRPr="00445379">
        <w:t xml:space="preserve">Teemulta, koska </w:t>
      </w:r>
      <w:r w:rsidRPr="00CE6FFD">
        <w:rPr>
          <w:color w:val="ED7D31" w:themeColor="accent2"/>
        </w:rPr>
        <w:t xml:space="preserve">hänet </w:t>
      </w:r>
      <w:r w:rsidRPr="00445379">
        <w:t xml:space="preserve">tunnetaan </w:t>
      </w:r>
      <w:r w:rsidR="005E4FB5" w:rsidRPr="00445379">
        <w:t>mahtavana tietokone-eksperttinä.</w:t>
      </w:r>
    </w:p>
    <w:p w14:paraId="1CA006A1" w14:textId="77777777" w:rsidR="003F7945" w:rsidRPr="00445379" w:rsidRDefault="001D32CE" w:rsidP="005E4FB5">
      <w:pPr>
        <w:spacing w:line="360" w:lineRule="auto"/>
      </w:pPr>
      <w:r w:rsidRPr="00445379">
        <w:t xml:space="preserve">Ehkä pitää odottaa </w:t>
      </w:r>
      <w:r w:rsidRPr="00CE6FFD">
        <w:rPr>
          <w:color w:val="ED7D31" w:themeColor="accent2"/>
        </w:rPr>
        <w:t>Teemua</w:t>
      </w:r>
      <w:r w:rsidRPr="00445379">
        <w:t xml:space="preserve">, hän voi auttaa </w:t>
      </w:r>
      <w:r w:rsidRPr="00CE6FFD">
        <w:rPr>
          <w:color w:val="ED7D31" w:themeColor="accent2"/>
        </w:rPr>
        <w:t>meitä</w:t>
      </w:r>
      <w:r w:rsidRPr="00445379">
        <w:t>.</w:t>
      </w:r>
    </w:p>
    <w:p w14:paraId="422B0E54" w14:textId="7559BA75" w:rsidR="003F7945" w:rsidRDefault="002237EC" w:rsidP="005E4FB5">
      <w:pPr>
        <w:spacing w:line="360" w:lineRule="auto"/>
      </w:pPr>
      <w:r>
        <w:t xml:space="preserve">Kaukana merellä näkyy laiva. </w:t>
      </w:r>
    </w:p>
    <w:p w14:paraId="08D17D11" w14:textId="3877142C" w:rsidR="00BC40AF" w:rsidRDefault="00705854" w:rsidP="005E4FB5">
      <w:pPr>
        <w:spacing w:line="360" w:lineRule="auto"/>
      </w:pPr>
      <w:r>
        <w:t>Kaukana merellä voi nähdä</w:t>
      </w:r>
      <w:r w:rsidRPr="00CE6FFD">
        <w:rPr>
          <w:color w:val="ED7D31" w:themeColor="accent2"/>
        </w:rPr>
        <w:t xml:space="preserve"> laivan</w:t>
      </w:r>
      <w:r>
        <w:t>.</w:t>
      </w:r>
    </w:p>
    <w:p w14:paraId="6E60F95D" w14:textId="77777777" w:rsidR="00BC40AF" w:rsidRDefault="00BC40AF" w:rsidP="005E4FB5">
      <w:pPr>
        <w:spacing w:line="360" w:lineRule="auto"/>
        <w:rPr>
          <w:b/>
        </w:rPr>
      </w:pPr>
    </w:p>
    <w:p w14:paraId="4E9406D0" w14:textId="77777777" w:rsidR="00341C94" w:rsidRDefault="00341C94" w:rsidP="005E4FB5">
      <w:pPr>
        <w:spacing w:line="360" w:lineRule="auto"/>
        <w:rPr>
          <w:b/>
        </w:rPr>
      </w:pPr>
    </w:p>
    <w:p w14:paraId="77C984B9" w14:textId="77777777" w:rsidR="00341C94" w:rsidRDefault="00341C94" w:rsidP="005E4FB5">
      <w:pPr>
        <w:spacing w:line="360" w:lineRule="auto"/>
        <w:rPr>
          <w:b/>
        </w:rPr>
      </w:pPr>
    </w:p>
    <w:p w14:paraId="5529D9F5" w14:textId="77777777" w:rsidR="00341C94" w:rsidRDefault="00341C94" w:rsidP="005E4FB5">
      <w:pPr>
        <w:spacing w:line="360" w:lineRule="auto"/>
        <w:rPr>
          <w:b/>
        </w:rPr>
      </w:pPr>
    </w:p>
    <w:p w14:paraId="041464D2" w14:textId="77777777" w:rsidR="00341C94" w:rsidRDefault="00341C94" w:rsidP="005E4FB5">
      <w:pPr>
        <w:spacing w:line="360" w:lineRule="auto"/>
        <w:rPr>
          <w:b/>
        </w:rPr>
      </w:pPr>
    </w:p>
    <w:p w14:paraId="7082972A" w14:textId="77777777" w:rsidR="00341C94" w:rsidRDefault="00341C94" w:rsidP="005E4FB5">
      <w:pPr>
        <w:spacing w:line="360" w:lineRule="auto"/>
        <w:rPr>
          <w:b/>
        </w:rPr>
      </w:pPr>
    </w:p>
    <w:p w14:paraId="37DBC7E4" w14:textId="77777777" w:rsidR="00341C94" w:rsidRDefault="00341C94" w:rsidP="005E4FB5">
      <w:pPr>
        <w:spacing w:line="360" w:lineRule="auto"/>
        <w:rPr>
          <w:b/>
        </w:rPr>
      </w:pPr>
    </w:p>
    <w:p w14:paraId="47583723" w14:textId="77777777" w:rsidR="00341C94" w:rsidRDefault="00341C94" w:rsidP="005E4FB5">
      <w:pPr>
        <w:spacing w:line="360" w:lineRule="auto"/>
        <w:rPr>
          <w:b/>
        </w:rPr>
      </w:pPr>
    </w:p>
    <w:p w14:paraId="79FE4BCB" w14:textId="488C3EF6" w:rsidR="001D32CE" w:rsidRPr="001D32CE" w:rsidRDefault="001D32CE" w:rsidP="005E4FB5">
      <w:pPr>
        <w:spacing w:line="360" w:lineRule="auto"/>
        <w:rPr>
          <w:b/>
        </w:rPr>
      </w:pPr>
      <w:r w:rsidRPr="001D32CE">
        <w:rPr>
          <w:b/>
        </w:rPr>
        <w:t>Mitä ovat alleviivatut sanat?</w:t>
      </w:r>
    </w:p>
    <w:p w14:paraId="2BAE9DFD" w14:textId="45FD6B94" w:rsidR="003F7945" w:rsidRDefault="003F7945" w:rsidP="005E4FB5">
      <w:pPr>
        <w:spacing w:line="360" w:lineRule="auto"/>
      </w:pPr>
      <w:commentRangeStart w:id="0"/>
      <w:r w:rsidRPr="001D32CE">
        <w:rPr>
          <w:u w:val="single"/>
        </w:rPr>
        <w:t>Lapset</w:t>
      </w:r>
      <w:commentRangeEnd w:id="0"/>
      <w:r w:rsidR="00422994">
        <w:rPr>
          <w:rStyle w:val="Kommentinviite"/>
        </w:rPr>
        <w:commentReference w:id="0"/>
      </w:r>
      <w:r>
        <w:t xml:space="preserve"> leikkivät pihalla.</w:t>
      </w:r>
    </w:p>
    <w:p w14:paraId="64EFB478" w14:textId="77777777" w:rsidR="003F7945" w:rsidRDefault="003F7945" w:rsidP="005E4FB5">
      <w:pPr>
        <w:spacing w:line="360" w:lineRule="auto"/>
      </w:pPr>
      <w:commentRangeStart w:id="1"/>
      <w:r w:rsidRPr="001D32CE">
        <w:rPr>
          <w:u w:val="single"/>
        </w:rPr>
        <w:t>Lapsia</w:t>
      </w:r>
      <w:commentRangeEnd w:id="1"/>
      <w:r w:rsidR="00F21F0E">
        <w:rPr>
          <w:rStyle w:val="Kommentinviite"/>
        </w:rPr>
        <w:commentReference w:id="1"/>
      </w:r>
      <w:r>
        <w:t xml:space="preserve"> leikkii pihalla.</w:t>
      </w:r>
    </w:p>
    <w:p w14:paraId="5AEB5D52" w14:textId="77777777" w:rsidR="003F7945" w:rsidRDefault="003F7945" w:rsidP="005E4FB5">
      <w:pPr>
        <w:spacing w:line="360" w:lineRule="auto"/>
      </w:pPr>
      <w:r>
        <w:t xml:space="preserve">Pihalla leikkii </w:t>
      </w:r>
      <w:commentRangeStart w:id="2"/>
      <w:r w:rsidRPr="001D32CE">
        <w:rPr>
          <w:u w:val="single"/>
        </w:rPr>
        <w:t>lapsia</w:t>
      </w:r>
      <w:commentRangeEnd w:id="2"/>
      <w:r w:rsidR="00F21F0E">
        <w:rPr>
          <w:rStyle w:val="Kommentinviite"/>
        </w:rPr>
        <w:commentReference w:id="2"/>
      </w:r>
      <w:r>
        <w:t>.</w:t>
      </w:r>
    </w:p>
    <w:p w14:paraId="12680B0D" w14:textId="77777777" w:rsidR="003F7945" w:rsidRDefault="003F7945" w:rsidP="005E4FB5">
      <w:pPr>
        <w:spacing w:line="360" w:lineRule="auto"/>
      </w:pPr>
      <w:r>
        <w:t xml:space="preserve">Pihalla kiusataan </w:t>
      </w:r>
      <w:commentRangeStart w:id="3"/>
      <w:r w:rsidRPr="001D32CE">
        <w:rPr>
          <w:u w:val="single"/>
        </w:rPr>
        <w:t>lapsia</w:t>
      </w:r>
      <w:commentRangeEnd w:id="3"/>
      <w:r w:rsidR="00F21F0E">
        <w:rPr>
          <w:rStyle w:val="Kommentinviite"/>
        </w:rPr>
        <w:commentReference w:id="3"/>
      </w:r>
      <w:r>
        <w:t>.</w:t>
      </w:r>
    </w:p>
    <w:p w14:paraId="3C7CB9A8" w14:textId="77777777" w:rsidR="005E4FB5" w:rsidRDefault="00F222D8" w:rsidP="00F222D8">
      <w:pPr>
        <w:spacing w:line="360" w:lineRule="auto"/>
      </w:pPr>
      <w:r>
        <w:t xml:space="preserve">Pihalla </w:t>
      </w:r>
      <w:commentRangeStart w:id="4"/>
      <w:r w:rsidRPr="00F222D8">
        <w:rPr>
          <w:u w:val="single"/>
        </w:rPr>
        <w:t>lapset</w:t>
      </w:r>
      <w:r>
        <w:t xml:space="preserve"> </w:t>
      </w:r>
      <w:commentRangeEnd w:id="4"/>
      <w:r w:rsidR="00605405">
        <w:rPr>
          <w:rStyle w:val="Kommentinviite"/>
        </w:rPr>
        <w:commentReference w:id="4"/>
      </w:r>
      <w:r>
        <w:t>huutavat kovalla äänellä.</w:t>
      </w:r>
    </w:p>
    <w:p w14:paraId="17EB23E5" w14:textId="77777777" w:rsidR="000A12D7" w:rsidRDefault="000A12D7" w:rsidP="000A12D7">
      <w:pPr>
        <w:spacing w:line="360" w:lineRule="auto"/>
      </w:pPr>
      <w:r>
        <w:t xml:space="preserve">He ovat vasta </w:t>
      </w:r>
      <w:commentRangeStart w:id="5"/>
      <w:r w:rsidRPr="000A12D7">
        <w:rPr>
          <w:u w:val="single"/>
        </w:rPr>
        <w:t>lapsia</w:t>
      </w:r>
      <w:r>
        <w:t>.</w:t>
      </w:r>
      <w:commentRangeEnd w:id="5"/>
      <w:r w:rsidR="00605405">
        <w:rPr>
          <w:rStyle w:val="Kommentinviite"/>
        </w:rPr>
        <w:commentReference w:id="5"/>
      </w:r>
    </w:p>
    <w:p w14:paraId="32CCD512" w14:textId="77777777" w:rsidR="00F222D8" w:rsidRDefault="00F222D8" w:rsidP="00F222D8">
      <w:pPr>
        <w:spacing w:line="360" w:lineRule="auto"/>
      </w:pPr>
      <w:r>
        <w:t xml:space="preserve">Eilen </w:t>
      </w:r>
      <w:commentRangeStart w:id="6"/>
      <w:r w:rsidRPr="00F222D8">
        <w:rPr>
          <w:u w:val="single"/>
        </w:rPr>
        <w:t>lapset</w:t>
      </w:r>
      <w:commentRangeEnd w:id="6"/>
      <w:r w:rsidR="00605405">
        <w:rPr>
          <w:rStyle w:val="Kommentinviite"/>
        </w:rPr>
        <w:commentReference w:id="6"/>
      </w:r>
      <w:r>
        <w:t xml:space="preserve"> olivat pihalla ihan hiljaa.</w:t>
      </w:r>
    </w:p>
    <w:p w14:paraId="7716D4F3" w14:textId="77777777" w:rsidR="00F222D8" w:rsidRDefault="00F222D8" w:rsidP="00F222D8">
      <w:pPr>
        <w:spacing w:line="360" w:lineRule="auto"/>
      </w:pPr>
      <w:r>
        <w:t xml:space="preserve">Kohta </w:t>
      </w:r>
      <w:commentRangeStart w:id="7"/>
      <w:r w:rsidRPr="00F222D8">
        <w:rPr>
          <w:u w:val="single"/>
        </w:rPr>
        <w:t>lapset</w:t>
      </w:r>
      <w:commentRangeEnd w:id="7"/>
      <w:r w:rsidR="00605405">
        <w:rPr>
          <w:rStyle w:val="Kommentinviite"/>
        </w:rPr>
        <w:commentReference w:id="7"/>
      </w:r>
      <w:r>
        <w:t xml:space="preserve"> täytyy kutsua sisälle.</w:t>
      </w:r>
    </w:p>
    <w:p w14:paraId="41F45E12" w14:textId="0D2A2976" w:rsidR="005E4FB5" w:rsidRDefault="001A1660">
      <w:r>
        <w:t xml:space="preserve">Äiti etsii </w:t>
      </w:r>
      <w:commentRangeStart w:id="8"/>
      <w:r w:rsidRPr="001A1660">
        <w:rPr>
          <w:u w:val="single"/>
        </w:rPr>
        <w:t>lapsia</w:t>
      </w:r>
      <w:commentRangeEnd w:id="8"/>
      <w:r w:rsidR="00605405">
        <w:rPr>
          <w:rStyle w:val="Kommentinviite"/>
        </w:rPr>
        <w:commentReference w:id="8"/>
      </w:r>
      <w:r>
        <w:t xml:space="preserve"> pihalta.</w:t>
      </w:r>
    </w:p>
    <w:p w14:paraId="56C9B2AD" w14:textId="77777777" w:rsidR="00BC40AF" w:rsidRDefault="00BC40AF">
      <w:pPr>
        <w:sectPr w:rsidR="00BC40AF" w:rsidSect="00BC40AF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</w:p>
    <w:p w14:paraId="12D88465" w14:textId="77777777" w:rsidR="000A12D7" w:rsidRDefault="000A12D7"/>
    <w:p w14:paraId="175BDF99" w14:textId="0D423AAB" w:rsidR="00BC40AF" w:rsidRDefault="00BC40AF" w:rsidP="00BC40AF">
      <w:pPr>
        <w:rPr>
          <w:b/>
        </w:rPr>
      </w:pPr>
    </w:p>
    <w:p w14:paraId="40D16F7D" w14:textId="3DAEDF2F" w:rsidR="00341C94" w:rsidRDefault="00341C94" w:rsidP="00BC40AF">
      <w:pPr>
        <w:rPr>
          <w:b/>
        </w:rPr>
      </w:pPr>
    </w:p>
    <w:p w14:paraId="78B4E091" w14:textId="4E181A5A" w:rsidR="00341C94" w:rsidRDefault="00341C94" w:rsidP="00BC40AF">
      <w:pPr>
        <w:rPr>
          <w:b/>
        </w:rPr>
      </w:pPr>
    </w:p>
    <w:p w14:paraId="0DB7DC52" w14:textId="77777777" w:rsidR="00341C94" w:rsidRDefault="00341C94" w:rsidP="00BC40AF">
      <w:pPr>
        <w:rPr>
          <w:b/>
        </w:rPr>
      </w:pPr>
    </w:p>
    <w:p w14:paraId="3A9DC04E" w14:textId="77777777" w:rsidR="00F35749" w:rsidRDefault="00F35749" w:rsidP="00BC40AF">
      <w:pPr>
        <w:rPr>
          <w:b/>
        </w:rPr>
      </w:pPr>
    </w:p>
    <w:p w14:paraId="50E7545D" w14:textId="77777777" w:rsidR="00BC40AF" w:rsidRPr="00706CB9" w:rsidRDefault="00BC40AF" w:rsidP="00BC40AF">
      <w:pPr>
        <w:rPr>
          <w:b/>
        </w:rPr>
      </w:pPr>
      <w:r>
        <w:rPr>
          <w:b/>
        </w:rPr>
        <w:t>Etsi tekstistä subjektit ja objektit.</w:t>
      </w:r>
    </w:p>
    <w:p w14:paraId="559C606E" w14:textId="77777777" w:rsidR="00BC40AF" w:rsidRPr="00F35749" w:rsidRDefault="00BC40AF" w:rsidP="00BC40AF">
      <w:pPr>
        <w:rPr>
          <w:b/>
          <w:sz w:val="6"/>
        </w:rPr>
      </w:pPr>
    </w:p>
    <w:p w14:paraId="6B2C4455" w14:textId="77777777" w:rsidR="00BC40AF" w:rsidRPr="00F35749" w:rsidRDefault="00BC40AF" w:rsidP="00BC40AF">
      <w:pPr>
        <w:rPr>
          <w:b/>
          <w:sz w:val="32"/>
          <w:szCs w:val="32"/>
        </w:rPr>
      </w:pPr>
      <w:r w:rsidRPr="00706CB9">
        <w:rPr>
          <w:b/>
          <w:i/>
          <w:sz w:val="32"/>
          <w:szCs w:val="32"/>
        </w:rPr>
        <w:t>Hyökyaalto</w:t>
      </w:r>
      <w:r w:rsidRPr="00706CB9">
        <w:rPr>
          <w:b/>
          <w:sz w:val="32"/>
          <w:szCs w:val="32"/>
        </w:rPr>
        <w:t xml:space="preserve"> vai </w:t>
      </w:r>
      <w:r w:rsidRPr="00706CB9">
        <w:rPr>
          <w:b/>
          <w:i/>
          <w:sz w:val="32"/>
          <w:szCs w:val="32"/>
        </w:rPr>
        <w:t>tsunami</w:t>
      </w:r>
      <w:r w:rsidRPr="00706CB9">
        <w:rPr>
          <w:b/>
          <w:sz w:val="32"/>
          <w:szCs w:val="32"/>
        </w:rPr>
        <w:t>?</w:t>
      </w:r>
    </w:p>
    <w:p w14:paraId="1C46720F" w14:textId="77777777" w:rsidR="00BC40AF" w:rsidRPr="00706CB9" w:rsidRDefault="00BC40AF" w:rsidP="00F35749">
      <w:pPr>
        <w:spacing w:before="240" w:line="480" w:lineRule="auto"/>
      </w:pPr>
      <w:r w:rsidRPr="00706CB9">
        <w:t xml:space="preserve">Joulukuun lopulla 2004 </w:t>
      </w:r>
      <w:commentRangeStart w:id="9"/>
      <w:r w:rsidRPr="00CD4C30">
        <w:rPr>
          <w:color w:val="FF0000"/>
        </w:rPr>
        <w:t xml:space="preserve">miljoonat ihmiset </w:t>
      </w:r>
      <w:commentRangeEnd w:id="9"/>
      <w:r w:rsidR="00CD4C30">
        <w:rPr>
          <w:rStyle w:val="Kommentinviite"/>
        </w:rPr>
        <w:commentReference w:id="9"/>
      </w:r>
      <w:r>
        <w:t xml:space="preserve">oppivat </w:t>
      </w:r>
      <w:r w:rsidRPr="00706CB9">
        <w:t xml:space="preserve">surullisella tavalla </w:t>
      </w:r>
      <w:commentRangeStart w:id="10"/>
      <w:r w:rsidRPr="00CD4C30">
        <w:rPr>
          <w:color w:val="FFC000"/>
        </w:rPr>
        <w:t>uuden sanan</w:t>
      </w:r>
      <w:commentRangeEnd w:id="10"/>
      <w:r w:rsidR="00CD4C30">
        <w:rPr>
          <w:rStyle w:val="Kommentinviite"/>
        </w:rPr>
        <w:commentReference w:id="10"/>
      </w:r>
      <w:r w:rsidRPr="00706CB9">
        <w:t xml:space="preserve">: </w:t>
      </w:r>
      <w:r w:rsidRPr="00706CB9">
        <w:rPr>
          <w:i/>
        </w:rPr>
        <w:t>tsunami</w:t>
      </w:r>
      <w:r w:rsidRPr="00706CB9">
        <w:t xml:space="preserve">. </w:t>
      </w:r>
      <w:r w:rsidRPr="00CD4C30">
        <w:rPr>
          <w:color w:val="FF0000"/>
        </w:rPr>
        <w:t>Vede</w:t>
      </w:r>
      <w:r w:rsidR="000929A9" w:rsidRPr="00CD4C30">
        <w:rPr>
          <w:color w:val="FF0000"/>
        </w:rPr>
        <w:t>n</w:t>
      </w:r>
      <w:r w:rsidRPr="00CD4C30">
        <w:rPr>
          <w:color w:val="FF0000"/>
        </w:rPr>
        <w:t xml:space="preserve">alaisen maanjäristyksen nostattama hyökyaalto </w:t>
      </w:r>
      <w:r>
        <w:t>pyyhkäisi</w:t>
      </w:r>
      <w:r w:rsidRPr="00706CB9">
        <w:t xml:space="preserve"> hetkessä tieltään </w:t>
      </w:r>
      <w:r w:rsidRPr="00CD4C30">
        <w:rPr>
          <w:color w:val="FFC000"/>
        </w:rPr>
        <w:t>satoja rakennuksia, kulkuneuvoja, teitä, kasveja, eläimiä ja ihmisiä</w:t>
      </w:r>
      <w:r w:rsidRPr="00706CB9">
        <w:t xml:space="preserve"> Intian valtameren rannikoilla. </w:t>
      </w:r>
      <w:r w:rsidRPr="00CD4C30">
        <w:rPr>
          <w:color w:val="FF0000"/>
        </w:rPr>
        <w:t>Tapahtuma</w:t>
      </w:r>
      <w:r>
        <w:t xml:space="preserve"> aiheutti </w:t>
      </w:r>
      <w:r w:rsidRPr="006E6AFD">
        <w:rPr>
          <w:color w:val="FFC000"/>
        </w:rPr>
        <w:t xml:space="preserve">valtavia tuhoja </w:t>
      </w:r>
      <w:r>
        <w:t>laajoilla alueilla.</w:t>
      </w:r>
    </w:p>
    <w:p w14:paraId="5592629E" w14:textId="77777777" w:rsidR="00BC40AF" w:rsidRPr="00706CB9" w:rsidRDefault="00BC40AF" w:rsidP="00F35749">
      <w:pPr>
        <w:spacing w:line="480" w:lineRule="auto"/>
      </w:pPr>
      <w:r w:rsidRPr="00CD4C30">
        <w:rPr>
          <w:i/>
          <w:color w:val="FF0000"/>
        </w:rPr>
        <w:t>Tsunami</w:t>
      </w:r>
      <w:r w:rsidRPr="00CD4C30">
        <w:rPr>
          <w:color w:val="FF0000"/>
        </w:rPr>
        <w:t xml:space="preserve"> </w:t>
      </w:r>
      <w:r>
        <w:t>tulee</w:t>
      </w:r>
      <w:r w:rsidRPr="00706CB9">
        <w:t xml:space="preserve"> japanin kielestä, ja </w:t>
      </w:r>
      <w:r w:rsidRPr="00CD4C30">
        <w:rPr>
          <w:color w:val="FF0000"/>
        </w:rPr>
        <w:t>se</w:t>
      </w:r>
      <w:r w:rsidRPr="00706CB9">
        <w:t xml:space="preserve"> </w:t>
      </w:r>
      <w:r>
        <w:t>on</w:t>
      </w:r>
      <w:r w:rsidRPr="00706CB9">
        <w:t xml:space="preserve"> oikeastaan yhdyssana. </w:t>
      </w:r>
      <w:r w:rsidRPr="00CD4C30">
        <w:rPr>
          <w:color w:val="FF0000"/>
        </w:rPr>
        <w:t xml:space="preserve">Alkuosa </w:t>
      </w:r>
      <w:r w:rsidRPr="00CD4C30">
        <w:rPr>
          <w:i/>
          <w:color w:val="FF0000"/>
        </w:rPr>
        <w:t>tsu</w:t>
      </w:r>
      <w:r w:rsidRPr="00CD4C30">
        <w:rPr>
          <w:color w:val="FF0000"/>
        </w:rPr>
        <w:t xml:space="preserve"> </w:t>
      </w:r>
      <w:r>
        <w:t>tarkoittaa</w:t>
      </w:r>
      <w:r w:rsidRPr="00706CB9">
        <w:t xml:space="preserve"> </w:t>
      </w:r>
      <w:r w:rsidRPr="006E6AFD">
        <w:rPr>
          <w:color w:val="FFC000"/>
        </w:rPr>
        <w:t>satamaa</w:t>
      </w:r>
      <w:r w:rsidRPr="00706CB9">
        <w:t xml:space="preserve">, </w:t>
      </w:r>
      <w:r w:rsidRPr="00CD4C30">
        <w:rPr>
          <w:color w:val="FF0000"/>
        </w:rPr>
        <w:t>jälkiosa</w:t>
      </w:r>
      <w:r w:rsidRPr="00706CB9">
        <w:t xml:space="preserve"> </w:t>
      </w:r>
      <w:r w:rsidRPr="006E6AFD">
        <w:rPr>
          <w:i/>
          <w:color w:val="FF0000"/>
        </w:rPr>
        <w:t>nami</w:t>
      </w:r>
      <w:r w:rsidRPr="006E6AFD">
        <w:rPr>
          <w:color w:val="FF0000"/>
        </w:rPr>
        <w:t xml:space="preserve"> </w:t>
      </w:r>
      <w:r w:rsidRPr="006E6AFD">
        <w:rPr>
          <w:color w:val="FFC000"/>
        </w:rPr>
        <w:t>aaltoa</w:t>
      </w:r>
      <w:r w:rsidRPr="00706CB9">
        <w:t xml:space="preserve">. </w:t>
      </w:r>
      <w:r w:rsidRPr="00CD4C30">
        <w:rPr>
          <w:color w:val="FF0000"/>
        </w:rPr>
        <w:t xml:space="preserve">Japanin saaret </w:t>
      </w:r>
      <w:r>
        <w:t>sijaitsevat</w:t>
      </w:r>
      <w:r w:rsidRPr="00706CB9">
        <w:t xml:space="preserve"> seismisesti aktiivisella alueella, ja siellä </w:t>
      </w:r>
      <w:r w:rsidRPr="004351CC">
        <w:t>vedenalaisen maanjäristyksen tai tulivuorenpurkauksen nostattamat</w:t>
      </w:r>
      <w:r w:rsidRPr="00CD4C30">
        <w:rPr>
          <w:color w:val="FF0000"/>
        </w:rPr>
        <w:t xml:space="preserve"> tuhoisat aallot </w:t>
      </w:r>
      <w:r>
        <w:t>ovat</w:t>
      </w:r>
      <w:r w:rsidRPr="00706CB9">
        <w:t xml:space="preserve"> aina tuttuja ja pelättyjä. </w:t>
      </w:r>
    </w:p>
    <w:p w14:paraId="6BDE37F0" w14:textId="77777777" w:rsidR="00BC40AF" w:rsidRPr="00706CB9" w:rsidRDefault="00BC40AF" w:rsidP="00F35749">
      <w:pPr>
        <w:spacing w:line="480" w:lineRule="auto"/>
      </w:pPr>
      <w:r w:rsidRPr="00F92D5D">
        <w:rPr>
          <w:color w:val="FFC000"/>
        </w:rPr>
        <w:t xml:space="preserve">Samaa sanaa </w:t>
      </w:r>
      <w:r>
        <w:t>on alettu</w:t>
      </w:r>
      <w:r w:rsidRPr="00706CB9">
        <w:t xml:space="preserve"> käyttää monissa muissakin kielissä, mm. amerikanenglannissa. </w:t>
      </w:r>
      <w:r w:rsidRPr="00CD4C30">
        <w:rPr>
          <w:color w:val="FF0000"/>
        </w:rPr>
        <w:t xml:space="preserve">Sana </w:t>
      </w:r>
      <w:r w:rsidRPr="00706CB9">
        <w:t xml:space="preserve">ei kuitenkaan </w:t>
      </w:r>
      <w:r>
        <w:t>kuulu</w:t>
      </w:r>
      <w:r w:rsidRPr="00706CB9">
        <w:t xml:space="preserve"> jokamiehen sanavarastoon, ja eräässä tapauksessa </w:t>
      </w:r>
      <w:commentRangeStart w:id="11"/>
      <w:r w:rsidRPr="00113E2D">
        <w:t>tsunamivaroituksen</w:t>
      </w:r>
      <w:commentRangeEnd w:id="11"/>
      <w:r w:rsidR="00113E2D">
        <w:rPr>
          <w:rStyle w:val="Kommentinviite"/>
        </w:rPr>
        <w:commentReference w:id="11"/>
      </w:r>
      <w:r w:rsidRPr="00706CB9">
        <w:t xml:space="preserve"> saanut </w:t>
      </w:r>
      <w:r w:rsidRPr="00CD4C30">
        <w:rPr>
          <w:color w:val="FF0000"/>
        </w:rPr>
        <w:t>kaupunki</w:t>
      </w:r>
      <w:r w:rsidRPr="00706CB9">
        <w:t xml:space="preserve"> ei </w:t>
      </w:r>
      <w:r>
        <w:t>osannut</w:t>
      </w:r>
      <w:r w:rsidRPr="00706CB9">
        <w:t xml:space="preserve"> varautua uhkaavaan vaaraan, kun </w:t>
      </w:r>
      <w:r w:rsidRPr="004351CC">
        <w:rPr>
          <w:color w:val="FF0000"/>
        </w:rPr>
        <w:t>päivystäjä</w:t>
      </w:r>
      <w:r w:rsidRPr="00706CB9">
        <w:t xml:space="preserve"> ei </w:t>
      </w:r>
      <w:r>
        <w:t>ymmärtänyt</w:t>
      </w:r>
      <w:r w:rsidRPr="00706CB9">
        <w:t xml:space="preserve"> </w:t>
      </w:r>
      <w:r w:rsidRPr="00706CB9">
        <w:rPr>
          <w:i/>
        </w:rPr>
        <w:t>tsunami</w:t>
      </w:r>
      <w:r w:rsidRPr="00706CB9">
        <w:t xml:space="preserve">-sanan </w:t>
      </w:r>
      <w:r w:rsidRPr="00113E2D">
        <w:rPr>
          <w:color w:val="FFC000"/>
        </w:rPr>
        <w:t>merkitystä</w:t>
      </w:r>
      <w:r w:rsidRPr="00706CB9">
        <w:t>.</w:t>
      </w:r>
    </w:p>
    <w:p w14:paraId="4714EBA5" w14:textId="77777777" w:rsidR="00BC40AF" w:rsidRPr="00706CB9" w:rsidRDefault="00BC40AF" w:rsidP="00F35749">
      <w:pPr>
        <w:spacing w:line="480" w:lineRule="auto"/>
      </w:pPr>
      <w:r w:rsidRPr="00706CB9">
        <w:t xml:space="preserve">Suomalaisena sanana </w:t>
      </w:r>
      <w:r w:rsidRPr="004351CC">
        <w:rPr>
          <w:i/>
          <w:color w:val="FF0000"/>
        </w:rPr>
        <w:t>tsunami</w:t>
      </w:r>
      <w:r w:rsidRPr="00706CB9">
        <w:t xml:space="preserve"> </w:t>
      </w:r>
      <w:r>
        <w:t>tuli</w:t>
      </w:r>
      <w:r w:rsidRPr="00706CB9">
        <w:t xml:space="preserve"> käyttöön 1900-luvun jälkipuoliskolla, ja sillä </w:t>
      </w:r>
      <w:r>
        <w:t>tarkoitetaan</w:t>
      </w:r>
      <w:r w:rsidRPr="00706CB9">
        <w:t xml:space="preserve"> erityisesti Tyynenmeren alueella esiintyviä, seismisistä ilmiöistä johtuvia </w:t>
      </w:r>
      <w:r w:rsidRPr="00281C0B">
        <w:rPr>
          <w:color w:val="FFC000"/>
        </w:rPr>
        <w:t>aaltoja</w:t>
      </w:r>
      <w:r w:rsidRPr="00706CB9">
        <w:t>. Suom</w:t>
      </w:r>
      <w:r>
        <w:t xml:space="preserve">enkielisessä kirjallisuudessa </w:t>
      </w:r>
      <w:r w:rsidRPr="00281C0B">
        <w:rPr>
          <w:color w:val="FFC000"/>
        </w:rPr>
        <w:t>niitä</w:t>
      </w:r>
      <w:r>
        <w:t xml:space="preserve"> esiteltiin</w:t>
      </w:r>
      <w:r w:rsidRPr="00706CB9">
        <w:t xml:space="preserve"> kyllä jo yli sata vuotta sitten, mutta silloin </w:t>
      </w:r>
      <w:r>
        <w:t>puhuttiin</w:t>
      </w:r>
      <w:r w:rsidRPr="00706CB9">
        <w:t xml:space="preserve"> merenjäristyksistä ja niiden nostattamista </w:t>
      </w:r>
      <w:r w:rsidR="000929A9">
        <w:t>a</w:t>
      </w:r>
      <w:r w:rsidRPr="00706CB9">
        <w:t xml:space="preserve">alloista käyttämättä näistä mitään </w:t>
      </w:r>
      <w:r w:rsidRPr="00281C0B">
        <w:rPr>
          <w:color w:val="FFC000"/>
        </w:rPr>
        <w:t>erityistä termiä</w:t>
      </w:r>
      <w:r w:rsidRPr="00706CB9">
        <w:t>.</w:t>
      </w:r>
    </w:p>
    <w:p w14:paraId="08A103B8" w14:textId="77777777" w:rsidR="00BC40AF" w:rsidRPr="00706CB9" w:rsidRDefault="00BC40AF" w:rsidP="00F35749">
      <w:pPr>
        <w:spacing w:line="480" w:lineRule="auto"/>
      </w:pPr>
      <w:r w:rsidRPr="004351CC">
        <w:rPr>
          <w:i/>
          <w:color w:val="FF0000"/>
        </w:rPr>
        <w:t>Hyökyaalto</w:t>
      </w:r>
      <w:r w:rsidRPr="00706CB9">
        <w:t xml:space="preserve"> on suomalainen murresana, </w:t>
      </w:r>
      <w:r w:rsidRPr="004351CC">
        <w:rPr>
          <w:color w:val="FF0000"/>
        </w:rPr>
        <w:t>joka</w:t>
      </w:r>
      <w:r w:rsidRPr="00706CB9">
        <w:t xml:space="preserve"> </w:t>
      </w:r>
      <w:r>
        <w:t>on tullut</w:t>
      </w:r>
      <w:r w:rsidRPr="00706CB9">
        <w:t xml:space="preserve"> kirjakieleen 1800-luvulla. </w:t>
      </w:r>
      <w:r w:rsidR="000929A9" w:rsidRPr="00706CB9">
        <w:t>Alun perin</w:t>
      </w:r>
      <w:r w:rsidRPr="00706CB9">
        <w:t xml:space="preserve"> </w:t>
      </w:r>
      <w:r w:rsidRPr="004351CC">
        <w:rPr>
          <w:color w:val="FF0000"/>
        </w:rPr>
        <w:t>se</w:t>
      </w:r>
      <w:r w:rsidRPr="00706CB9">
        <w:t xml:space="preserve"> </w:t>
      </w:r>
      <w:r>
        <w:t>tarkoitti</w:t>
      </w:r>
      <w:r w:rsidRPr="00706CB9">
        <w:t xml:space="preserve"> rajun tuulen nostattamaa </w:t>
      </w:r>
      <w:r w:rsidRPr="009B1C81">
        <w:rPr>
          <w:color w:val="FFC000"/>
        </w:rPr>
        <w:t>myrskyaaltoa</w:t>
      </w:r>
      <w:r w:rsidRPr="00706CB9">
        <w:t xml:space="preserve"> tai rantaan lyövää </w:t>
      </w:r>
      <w:r w:rsidRPr="009B1C81">
        <w:rPr>
          <w:color w:val="FFC000"/>
        </w:rPr>
        <w:t>maininkia</w:t>
      </w:r>
      <w:r w:rsidRPr="00706CB9">
        <w:t xml:space="preserve">. </w:t>
      </w:r>
      <w:r w:rsidRPr="009B1C81">
        <w:rPr>
          <w:color w:val="FFC000"/>
        </w:rPr>
        <w:t xml:space="preserve">Mitäpä muuta </w:t>
      </w:r>
      <w:r w:rsidRPr="004351CC">
        <w:rPr>
          <w:color w:val="FF0000"/>
        </w:rPr>
        <w:t xml:space="preserve">se </w:t>
      </w:r>
      <w:r w:rsidRPr="00706CB9">
        <w:t xml:space="preserve">Suomen oloissa </w:t>
      </w:r>
      <w:r>
        <w:t>voisikaan</w:t>
      </w:r>
      <w:r w:rsidRPr="00706CB9">
        <w:t xml:space="preserve"> tarkoittaa? 1900-luvun alkupuolella </w:t>
      </w:r>
      <w:r w:rsidRPr="009B1C81">
        <w:rPr>
          <w:color w:val="FFC000"/>
        </w:rPr>
        <w:t xml:space="preserve">samaa sanaa </w:t>
      </w:r>
      <w:r>
        <w:t>alettiin</w:t>
      </w:r>
      <w:r w:rsidRPr="00706CB9">
        <w:t xml:space="preserve"> käyttää myös tsunamin merkityksessä. Vanhan taustansa vuoksi </w:t>
      </w:r>
      <w:r w:rsidRPr="004351CC">
        <w:rPr>
          <w:color w:val="FF0000"/>
        </w:rPr>
        <w:t>hyökyaalto</w:t>
      </w:r>
      <w:r w:rsidRPr="00706CB9">
        <w:t xml:space="preserve"> </w:t>
      </w:r>
      <w:r>
        <w:t>on</w:t>
      </w:r>
      <w:r w:rsidRPr="00706CB9">
        <w:t xml:space="preserve"> kuitenkin monitulkintainen sana. </w:t>
      </w:r>
      <w:r w:rsidRPr="004351CC">
        <w:rPr>
          <w:color w:val="FF0000"/>
        </w:rPr>
        <w:t xml:space="preserve">Termimäinen </w:t>
      </w:r>
      <w:r w:rsidRPr="004351CC">
        <w:rPr>
          <w:i/>
          <w:color w:val="FF0000"/>
        </w:rPr>
        <w:t>tsunami</w:t>
      </w:r>
      <w:r w:rsidRPr="004351CC">
        <w:rPr>
          <w:color w:val="FF0000"/>
        </w:rPr>
        <w:t xml:space="preserve"> </w:t>
      </w:r>
      <w:r>
        <w:t>kertoo</w:t>
      </w:r>
      <w:r w:rsidRPr="00706CB9">
        <w:t xml:space="preserve"> tarkemmin, </w:t>
      </w:r>
      <w:commentRangeStart w:id="12"/>
      <w:r w:rsidRPr="00706CB9">
        <w:t xml:space="preserve">mistä esim. vuoden 2004 katastrofissa </w:t>
      </w:r>
      <w:r>
        <w:t>oli</w:t>
      </w:r>
      <w:r w:rsidRPr="00706CB9">
        <w:t xml:space="preserve"> kysymys</w:t>
      </w:r>
      <w:commentRangeEnd w:id="12"/>
      <w:r w:rsidR="00B4303F">
        <w:rPr>
          <w:rStyle w:val="Kommentinviite"/>
        </w:rPr>
        <w:commentReference w:id="12"/>
      </w:r>
      <w:r w:rsidRPr="00706CB9">
        <w:t>.</w:t>
      </w:r>
    </w:p>
    <w:p w14:paraId="2418571A" w14:textId="77777777" w:rsidR="00BC40AF" w:rsidRPr="00706CB9" w:rsidRDefault="00BC40AF" w:rsidP="00F35749">
      <w:pPr>
        <w:spacing w:line="480" w:lineRule="auto"/>
      </w:pPr>
      <w:r w:rsidRPr="00706CB9">
        <w:t xml:space="preserve">Suomessa ei </w:t>
      </w:r>
      <w:r>
        <w:t>ole</w:t>
      </w:r>
      <w:r w:rsidRPr="00706CB9">
        <w:t xml:space="preserve"> </w:t>
      </w:r>
      <w:r w:rsidRPr="004351CC">
        <w:rPr>
          <w:color w:val="FF0000"/>
        </w:rPr>
        <w:t>tsunameja</w:t>
      </w:r>
      <w:r w:rsidRPr="00706CB9">
        <w:t xml:space="preserve">, mutta nykyään </w:t>
      </w:r>
      <w:r w:rsidRPr="004351CC">
        <w:rPr>
          <w:color w:val="FF0000"/>
        </w:rPr>
        <w:t>suomalaiset</w:t>
      </w:r>
      <w:r w:rsidRPr="00706CB9">
        <w:t xml:space="preserve"> </w:t>
      </w:r>
      <w:r>
        <w:t>voivat</w:t>
      </w:r>
      <w:r w:rsidRPr="00706CB9">
        <w:t xml:space="preserve"> suurin joukoin matkailla siellä, missä on </w:t>
      </w:r>
      <w:r w:rsidRPr="004351CC">
        <w:rPr>
          <w:color w:val="FF0000"/>
        </w:rPr>
        <w:t>tsunameja</w:t>
      </w:r>
      <w:r w:rsidRPr="00706CB9">
        <w:t xml:space="preserve">. </w:t>
      </w:r>
      <w:r w:rsidRPr="004351CC">
        <w:rPr>
          <w:i/>
          <w:color w:val="FF0000"/>
        </w:rPr>
        <w:t>Tsunami</w:t>
      </w:r>
      <w:r w:rsidRPr="004351CC">
        <w:rPr>
          <w:color w:val="FF0000"/>
        </w:rPr>
        <w:t xml:space="preserve"> </w:t>
      </w:r>
      <w:r>
        <w:t>on tullut</w:t>
      </w:r>
      <w:r w:rsidRPr="00706CB9">
        <w:t xml:space="preserve"> meille jäädäkseen.</w:t>
      </w:r>
    </w:p>
    <w:p w14:paraId="54D24F32" w14:textId="77777777" w:rsidR="000A12D7" w:rsidRDefault="00BC40AF" w:rsidP="00F35749">
      <w:pPr>
        <w:spacing w:line="360" w:lineRule="auto"/>
      </w:pPr>
      <w:r w:rsidRPr="00706CB9">
        <w:t>(Kaisa Häkkinen, Tiede 2/2005)</w:t>
      </w:r>
    </w:p>
    <w:sectPr w:rsidR="000A12D7" w:rsidSect="00BC40AF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ija Tervola (TAU)" w:date="2020-09-08T13:09:00Z" w:initials="MT(">
    <w:p w14:paraId="2238A71B" w14:textId="61E55E7D" w:rsidR="00422994" w:rsidRDefault="00422994">
      <w:pPr>
        <w:pStyle w:val="Kommentinteksti"/>
      </w:pPr>
      <w:r>
        <w:rPr>
          <w:rStyle w:val="Kommentinviite"/>
        </w:rPr>
        <w:annotationRef/>
      </w:r>
      <w:r w:rsidR="00F21F0E">
        <w:t>subjekti</w:t>
      </w:r>
      <w:r w:rsidR="00903099">
        <w:t xml:space="preserve"> (</w:t>
      </w:r>
      <w:r w:rsidR="00EE1797">
        <w:t>tavallinen</w:t>
      </w:r>
      <w:r w:rsidR="00903099">
        <w:t xml:space="preserve"> ja tyypillinen subjekti)</w:t>
      </w:r>
    </w:p>
  </w:comment>
  <w:comment w:id="1" w:author="Maija Tervola (TAU)" w:date="2020-09-08T13:09:00Z" w:initials="MT(">
    <w:p w14:paraId="39992A7D" w14:textId="087D4FDC" w:rsidR="00F21F0E" w:rsidRDefault="00F21F0E">
      <w:pPr>
        <w:pStyle w:val="Kommentinteksti"/>
      </w:pPr>
      <w:r>
        <w:rPr>
          <w:rStyle w:val="Kommentinviite"/>
        </w:rPr>
        <w:annotationRef/>
      </w:r>
      <w:r>
        <w:t>subjekti (partitiivisubjekti tai e-subjekti)</w:t>
      </w:r>
    </w:p>
  </w:comment>
  <w:comment w:id="2" w:author="Maija Tervola (TAU)" w:date="2020-09-08T13:10:00Z" w:initials="MT(">
    <w:p w14:paraId="4A6D6118" w14:textId="4495480D" w:rsidR="00F21F0E" w:rsidRDefault="00F21F0E">
      <w:pPr>
        <w:pStyle w:val="Kommentinteksti"/>
      </w:pPr>
      <w:r>
        <w:rPr>
          <w:rStyle w:val="Kommentinviite"/>
        </w:rPr>
        <w:annotationRef/>
      </w:r>
      <w:r>
        <w:t>subjekti (partitiivisubjekti tai e-subjekti)</w:t>
      </w:r>
    </w:p>
  </w:comment>
  <w:comment w:id="3" w:author="Maija Tervola (TAU)" w:date="2020-09-08T13:10:00Z" w:initials="MT(">
    <w:p w14:paraId="2DFA03C6" w14:textId="2D90D0BC" w:rsidR="00F21F0E" w:rsidRDefault="00F21F0E">
      <w:pPr>
        <w:pStyle w:val="Kommentinteksti"/>
      </w:pPr>
      <w:r>
        <w:rPr>
          <w:rStyle w:val="Kommentinviite"/>
        </w:rPr>
        <w:annotationRef/>
      </w:r>
      <w:r>
        <w:t>objekti</w:t>
      </w:r>
      <w:r w:rsidR="00E96A35">
        <w:t xml:space="preserve"> (passiivilause</w:t>
      </w:r>
      <w:r w:rsidR="0041213D">
        <w:t>essa ei ole subjektia, tämä on kiusata-verbin objekti)</w:t>
      </w:r>
    </w:p>
  </w:comment>
  <w:comment w:id="4" w:author="Maija Tervola (TAU)" w:date="2020-09-08T13:10:00Z" w:initials="MT(">
    <w:p w14:paraId="0FB672CB" w14:textId="2F397375" w:rsidR="00605405" w:rsidRDefault="00605405">
      <w:pPr>
        <w:pStyle w:val="Kommentinteksti"/>
      </w:pPr>
      <w:r>
        <w:rPr>
          <w:rStyle w:val="Kommentinviite"/>
        </w:rPr>
        <w:annotationRef/>
      </w:r>
      <w:r>
        <w:t>subjekti</w:t>
      </w:r>
      <w:r w:rsidR="00EE1797">
        <w:t xml:space="preserve"> (tavallinen ja tyypillinen subjekti)</w:t>
      </w:r>
    </w:p>
  </w:comment>
  <w:comment w:id="5" w:author="Maija Tervola (TAU)" w:date="2020-09-08T13:10:00Z" w:initials="MT(">
    <w:p w14:paraId="00755C94" w14:textId="08B626CB" w:rsidR="00605405" w:rsidRDefault="00605405">
      <w:pPr>
        <w:pStyle w:val="Kommentinteksti"/>
      </w:pPr>
      <w:r>
        <w:rPr>
          <w:rStyle w:val="Kommentinviite"/>
        </w:rPr>
        <w:annotationRef/>
      </w:r>
      <w:r>
        <w:t>predikatiivi</w:t>
      </w:r>
      <w:r w:rsidR="00C82458">
        <w:t xml:space="preserve"> (subjekti on ”he”, olla-verbillä ei voi olla objektia)</w:t>
      </w:r>
    </w:p>
  </w:comment>
  <w:comment w:id="6" w:author="Maija Tervola (TAU)" w:date="2020-09-08T13:10:00Z" w:initials="MT(">
    <w:p w14:paraId="2AC86292" w14:textId="757BC185" w:rsidR="00605405" w:rsidRDefault="00605405">
      <w:pPr>
        <w:pStyle w:val="Kommentinteksti"/>
      </w:pPr>
      <w:r>
        <w:rPr>
          <w:rStyle w:val="Kommentinviite"/>
        </w:rPr>
        <w:annotationRef/>
      </w:r>
      <w:r>
        <w:t>subjekti</w:t>
      </w:r>
      <w:r w:rsidR="00A9012D">
        <w:t xml:space="preserve"> (tavallinen ja tyypillinen subjekti)</w:t>
      </w:r>
    </w:p>
  </w:comment>
  <w:comment w:id="7" w:author="Maija Tervola (TAU)" w:date="2020-09-08T13:11:00Z" w:initials="MT(">
    <w:p w14:paraId="383B2CA3" w14:textId="1E9E86DF" w:rsidR="00605405" w:rsidRDefault="00605405">
      <w:pPr>
        <w:pStyle w:val="Kommentinteksti"/>
      </w:pPr>
      <w:r>
        <w:rPr>
          <w:rStyle w:val="Kommentinviite"/>
        </w:rPr>
        <w:annotationRef/>
      </w:r>
      <w:r>
        <w:t>objekti</w:t>
      </w:r>
      <w:r w:rsidR="00B90BDE">
        <w:t xml:space="preserve"> (geneerinen lause, subjektina ”nolla” ks. nollapersoona)</w:t>
      </w:r>
    </w:p>
  </w:comment>
  <w:comment w:id="8" w:author="Maija Tervola (TAU)" w:date="2020-09-08T13:11:00Z" w:initials="MT(">
    <w:p w14:paraId="476F213A" w14:textId="2671357D" w:rsidR="00605405" w:rsidRDefault="00605405">
      <w:pPr>
        <w:pStyle w:val="Kommentinteksti"/>
      </w:pPr>
      <w:r>
        <w:rPr>
          <w:rStyle w:val="Kommentinviite"/>
        </w:rPr>
        <w:annotationRef/>
      </w:r>
      <w:r>
        <w:t>objekti</w:t>
      </w:r>
      <w:r w:rsidR="00EE1797">
        <w:t xml:space="preserve"> (tavallinen ja tyypillinen objekti)</w:t>
      </w:r>
    </w:p>
  </w:comment>
  <w:comment w:id="9" w:author="Maija Tervola (TAU)" w:date="2020-09-08T13:15:00Z" w:initials="MT(">
    <w:p w14:paraId="04C2E50F" w14:textId="6275F719" w:rsidR="00CD4C30" w:rsidRDefault="00CD4C30">
      <w:pPr>
        <w:pStyle w:val="Kommentinteksti"/>
      </w:pPr>
      <w:r>
        <w:rPr>
          <w:rStyle w:val="Kommentinviite"/>
        </w:rPr>
        <w:annotationRef/>
      </w:r>
      <w:r>
        <w:t>Subjektit on merkitty punaisella värillä.</w:t>
      </w:r>
    </w:p>
  </w:comment>
  <w:comment w:id="10" w:author="Maija Tervola (TAU)" w:date="2020-09-08T13:15:00Z" w:initials="MT(">
    <w:p w14:paraId="67D9F439" w14:textId="5A410E1B" w:rsidR="00CD4C30" w:rsidRDefault="00CD4C30">
      <w:pPr>
        <w:pStyle w:val="Kommentinteksti"/>
      </w:pPr>
      <w:r>
        <w:rPr>
          <w:rStyle w:val="Kommentinviite"/>
        </w:rPr>
        <w:annotationRef/>
      </w:r>
      <w:r>
        <w:t>Objektit on merkitty keltaisella värillä.</w:t>
      </w:r>
    </w:p>
  </w:comment>
  <w:comment w:id="11" w:author="Maija Tervola (TAU)" w:date="2020-09-08T13:25:00Z" w:initials="MT(">
    <w:p w14:paraId="4728DEA5" w14:textId="2BE9AA3A" w:rsidR="00113E2D" w:rsidRDefault="00113E2D">
      <w:pPr>
        <w:pStyle w:val="Kommentinteksti"/>
      </w:pPr>
      <w:r>
        <w:rPr>
          <w:rStyle w:val="Kommentinviite"/>
        </w:rPr>
        <w:annotationRef/>
      </w:r>
      <w:r>
        <w:t>Tämänkin voi merkitä objektiksi</w:t>
      </w:r>
      <w:r w:rsidR="0089428D">
        <w:t xml:space="preserve">, koska se on </w:t>
      </w:r>
      <w:r w:rsidR="0089428D" w:rsidRPr="00A03BA4">
        <w:rPr>
          <w:i/>
          <w:iCs/>
        </w:rPr>
        <w:t>saanut</w:t>
      </w:r>
      <w:r w:rsidR="0089428D">
        <w:t>-sanan objekti</w:t>
      </w:r>
      <w:r w:rsidR="00281C0B">
        <w:t>.</w:t>
      </w:r>
      <w:r w:rsidR="0089428D">
        <w:t xml:space="preserve"> </w:t>
      </w:r>
      <w:r w:rsidR="00281C0B">
        <w:t>Se ei kuitenkaan ole lauseen pääverbi vaan</w:t>
      </w:r>
      <w:r>
        <w:t xml:space="preserve"> liittyy </w:t>
      </w:r>
      <w:r w:rsidR="0089428D">
        <w:t>subjektin kuvaukseen</w:t>
      </w:r>
      <w:r w:rsidR="00281C0B">
        <w:t>, siksi sitä ei ole pakko huomioida tässä.</w:t>
      </w:r>
    </w:p>
  </w:comment>
  <w:comment w:id="12" w:author="Maija Tervola (TAU)" w:date="2020-09-08T13:28:00Z" w:initials="MT(">
    <w:p w14:paraId="1D54A0F2" w14:textId="530236A7" w:rsidR="00B4303F" w:rsidRDefault="00B4303F">
      <w:pPr>
        <w:pStyle w:val="Kommentinteksti"/>
      </w:pPr>
      <w:r>
        <w:rPr>
          <w:rStyle w:val="Kommentinviite"/>
        </w:rPr>
        <w:annotationRef/>
      </w:r>
      <w:r>
        <w:t xml:space="preserve">Tämän koko lauseen voi analysoida kertoa-verbin objektiksi, mutta olen jättänyt sen pois, koska </w:t>
      </w:r>
      <w:r w:rsidR="00E2146B">
        <w:t>kohdistamme huomion tavallisiin objekteihin, koska niissä on sijavaihtelua.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238A71B" w15:done="0"/>
  <w15:commentEx w15:paraId="39992A7D" w15:done="0"/>
  <w15:commentEx w15:paraId="4A6D6118" w15:done="0"/>
  <w15:commentEx w15:paraId="2DFA03C6" w15:done="0"/>
  <w15:commentEx w15:paraId="0FB672CB" w15:done="0"/>
  <w15:commentEx w15:paraId="00755C94" w15:done="0"/>
  <w15:commentEx w15:paraId="2AC86292" w15:done="0"/>
  <w15:commentEx w15:paraId="383B2CA3" w15:done="0"/>
  <w15:commentEx w15:paraId="476F213A" w15:done="0"/>
  <w15:commentEx w15:paraId="04C2E50F" w15:done="0"/>
  <w15:commentEx w15:paraId="67D9F439" w15:done="0"/>
  <w15:commentEx w15:paraId="4728DEA5" w15:done="0"/>
  <w15:commentEx w15:paraId="1D54A0F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38A71B" w16cid:durableId="23020106"/>
  <w16cid:commentId w16cid:paraId="39992A7D" w16cid:durableId="2302011B"/>
  <w16cid:commentId w16cid:paraId="4A6D6118" w16cid:durableId="23020130"/>
  <w16cid:commentId w16cid:paraId="2DFA03C6" w16cid:durableId="23020145"/>
  <w16cid:commentId w16cid:paraId="0FB672CB" w16cid:durableId="2302014E"/>
  <w16cid:commentId w16cid:paraId="00755C94" w16cid:durableId="23020155"/>
  <w16cid:commentId w16cid:paraId="2AC86292" w16cid:durableId="2302015E"/>
  <w16cid:commentId w16cid:paraId="383B2CA3" w16cid:durableId="23020165"/>
  <w16cid:commentId w16cid:paraId="476F213A" w16cid:durableId="2302016B"/>
  <w16cid:commentId w16cid:paraId="04C2E50F" w16cid:durableId="2302026B"/>
  <w16cid:commentId w16cid:paraId="67D9F439" w16cid:durableId="23020283"/>
  <w16cid:commentId w16cid:paraId="4728DEA5" w16cid:durableId="230204D0"/>
  <w16cid:commentId w16cid:paraId="1D54A0F2" w16cid:durableId="2302058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497CD" w14:textId="77777777" w:rsidR="0030397D" w:rsidRDefault="0030397D" w:rsidP="00392009">
      <w:pPr>
        <w:spacing w:after="0" w:line="240" w:lineRule="auto"/>
      </w:pPr>
      <w:r>
        <w:separator/>
      </w:r>
    </w:p>
  </w:endnote>
  <w:endnote w:type="continuationSeparator" w:id="0">
    <w:p w14:paraId="70FB1C09" w14:textId="77777777" w:rsidR="0030397D" w:rsidRDefault="0030397D" w:rsidP="00392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6CDBB" w14:textId="77777777" w:rsidR="0030397D" w:rsidRDefault="0030397D" w:rsidP="00392009">
      <w:pPr>
        <w:spacing w:after="0" w:line="240" w:lineRule="auto"/>
      </w:pPr>
      <w:r>
        <w:separator/>
      </w:r>
    </w:p>
  </w:footnote>
  <w:footnote w:type="continuationSeparator" w:id="0">
    <w:p w14:paraId="01A2FF6F" w14:textId="77777777" w:rsidR="0030397D" w:rsidRDefault="0030397D" w:rsidP="00392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A384A" w14:textId="77777777" w:rsidR="00392009" w:rsidRDefault="00392009">
    <w:pPr>
      <w:pStyle w:val="Yltunniste"/>
    </w:pPr>
    <w:r>
      <w:t>SUKKP1 Kielioppi I</w:t>
    </w:r>
    <w:r>
      <w:tab/>
    </w:r>
    <w:r>
      <w:tab/>
      <w:t>MT 201</w:t>
    </w:r>
    <w:r w:rsidR="00BC40AF">
      <w:t>9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ija Tervola (TAU)">
    <w15:presenceInfo w15:providerId="AD" w15:userId="S::maija.tervola@tuni.fi::59a9dcfb-50d6-4f01-9a65-a05f8accba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2F6"/>
    <w:rsid w:val="0001312D"/>
    <w:rsid w:val="00015981"/>
    <w:rsid w:val="0002419B"/>
    <w:rsid w:val="000348BD"/>
    <w:rsid w:val="00037FE9"/>
    <w:rsid w:val="0004083A"/>
    <w:rsid w:val="00084EC6"/>
    <w:rsid w:val="000929A9"/>
    <w:rsid w:val="000A12D7"/>
    <w:rsid w:val="000A2260"/>
    <w:rsid w:val="000B0CFA"/>
    <w:rsid w:val="000B3285"/>
    <w:rsid w:val="000B67ED"/>
    <w:rsid w:val="000C5A85"/>
    <w:rsid w:val="000E21BA"/>
    <w:rsid w:val="000E50D2"/>
    <w:rsid w:val="000F0530"/>
    <w:rsid w:val="00113E2D"/>
    <w:rsid w:val="0012093D"/>
    <w:rsid w:val="00127960"/>
    <w:rsid w:val="00133F39"/>
    <w:rsid w:val="00144B90"/>
    <w:rsid w:val="00161348"/>
    <w:rsid w:val="001744DF"/>
    <w:rsid w:val="0017618D"/>
    <w:rsid w:val="00181297"/>
    <w:rsid w:val="0018629B"/>
    <w:rsid w:val="001A1660"/>
    <w:rsid w:val="001C1D1D"/>
    <w:rsid w:val="001C622C"/>
    <w:rsid w:val="001D2629"/>
    <w:rsid w:val="001D32CE"/>
    <w:rsid w:val="001F5DC7"/>
    <w:rsid w:val="002237EC"/>
    <w:rsid w:val="00223F57"/>
    <w:rsid w:val="002340FF"/>
    <w:rsid w:val="00235E0A"/>
    <w:rsid w:val="002374E9"/>
    <w:rsid w:val="00247D9D"/>
    <w:rsid w:val="0025561D"/>
    <w:rsid w:val="00266D67"/>
    <w:rsid w:val="002812AD"/>
    <w:rsid w:val="00281C0B"/>
    <w:rsid w:val="0029377C"/>
    <w:rsid w:val="002B5CEE"/>
    <w:rsid w:val="002C19B3"/>
    <w:rsid w:val="002E5339"/>
    <w:rsid w:val="0030397D"/>
    <w:rsid w:val="00311C54"/>
    <w:rsid w:val="0033309F"/>
    <w:rsid w:val="0033718D"/>
    <w:rsid w:val="00341C94"/>
    <w:rsid w:val="003469CF"/>
    <w:rsid w:val="00361A17"/>
    <w:rsid w:val="0037046F"/>
    <w:rsid w:val="003728C6"/>
    <w:rsid w:val="00375D5D"/>
    <w:rsid w:val="00385E65"/>
    <w:rsid w:val="00392009"/>
    <w:rsid w:val="00393204"/>
    <w:rsid w:val="00393F7F"/>
    <w:rsid w:val="003A1356"/>
    <w:rsid w:val="003B0081"/>
    <w:rsid w:val="003C2203"/>
    <w:rsid w:val="003C7B20"/>
    <w:rsid w:val="003F7945"/>
    <w:rsid w:val="00405F69"/>
    <w:rsid w:val="0041143A"/>
    <w:rsid w:val="0041213D"/>
    <w:rsid w:val="00416DDD"/>
    <w:rsid w:val="00422994"/>
    <w:rsid w:val="0043044F"/>
    <w:rsid w:val="004351CC"/>
    <w:rsid w:val="00445379"/>
    <w:rsid w:val="00456519"/>
    <w:rsid w:val="00461E9F"/>
    <w:rsid w:val="004630B9"/>
    <w:rsid w:val="00472008"/>
    <w:rsid w:val="00485491"/>
    <w:rsid w:val="004E6F84"/>
    <w:rsid w:val="004F2BDF"/>
    <w:rsid w:val="00506E2D"/>
    <w:rsid w:val="0052183C"/>
    <w:rsid w:val="0052286D"/>
    <w:rsid w:val="0053132C"/>
    <w:rsid w:val="005343B2"/>
    <w:rsid w:val="00541F6A"/>
    <w:rsid w:val="005509EC"/>
    <w:rsid w:val="005613CA"/>
    <w:rsid w:val="00580D49"/>
    <w:rsid w:val="00590D96"/>
    <w:rsid w:val="005A0B8D"/>
    <w:rsid w:val="005B1F77"/>
    <w:rsid w:val="005E4FB5"/>
    <w:rsid w:val="00605405"/>
    <w:rsid w:val="0060679C"/>
    <w:rsid w:val="0065725A"/>
    <w:rsid w:val="00662784"/>
    <w:rsid w:val="00663859"/>
    <w:rsid w:val="0067679B"/>
    <w:rsid w:val="006779FC"/>
    <w:rsid w:val="0069062A"/>
    <w:rsid w:val="00691E6E"/>
    <w:rsid w:val="006A224E"/>
    <w:rsid w:val="006A3B4D"/>
    <w:rsid w:val="006B4DD0"/>
    <w:rsid w:val="006C26EA"/>
    <w:rsid w:val="006C5000"/>
    <w:rsid w:val="006D0076"/>
    <w:rsid w:val="006D3245"/>
    <w:rsid w:val="006D6ABB"/>
    <w:rsid w:val="006E68F5"/>
    <w:rsid w:val="006E6AFD"/>
    <w:rsid w:val="006F2278"/>
    <w:rsid w:val="007013CB"/>
    <w:rsid w:val="00705854"/>
    <w:rsid w:val="00723E55"/>
    <w:rsid w:val="00732228"/>
    <w:rsid w:val="00771908"/>
    <w:rsid w:val="007866DC"/>
    <w:rsid w:val="007D3CF5"/>
    <w:rsid w:val="007E3360"/>
    <w:rsid w:val="007F6400"/>
    <w:rsid w:val="008152F6"/>
    <w:rsid w:val="00820843"/>
    <w:rsid w:val="00824AFE"/>
    <w:rsid w:val="00842F94"/>
    <w:rsid w:val="00864EED"/>
    <w:rsid w:val="00873718"/>
    <w:rsid w:val="0089428D"/>
    <w:rsid w:val="008A09FC"/>
    <w:rsid w:val="008D2375"/>
    <w:rsid w:val="008D4596"/>
    <w:rsid w:val="008E1711"/>
    <w:rsid w:val="008E66AC"/>
    <w:rsid w:val="008F683E"/>
    <w:rsid w:val="008F73A8"/>
    <w:rsid w:val="00903099"/>
    <w:rsid w:val="00904062"/>
    <w:rsid w:val="0090466C"/>
    <w:rsid w:val="0091394E"/>
    <w:rsid w:val="009373CC"/>
    <w:rsid w:val="009626E2"/>
    <w:rsid w:val="0099444C"/>
    <w:rsid w:val="00996D88"/>
    <w:rsid w:val="009B1C81"/>
    <w:rsid w:val="009B493B"/>
    <w:rsid w:val="009C1983"/>
    <w:rsid w:val="009C6F0D"/>
    <w:rsid w:val="009D3271"/>
    <w:rsid w:val="009E0F4F"/>
    <w:rsid w:val="00A03BA4"/>
    <w:rsid w:val="00A17511"/>
    <w:rsid w:val="00A31C49"/>
    <w:rsid w:val="00A31D3D"/>
    <w:rsid w:val="00A44804"/>
    <w:rsid w:val="00A451E7"/>
    <w:rsid w:val="00A517D8"/>
    <w:rsid w:val="00A53396"/>
    <w:rsid w:val="00A65DD9"/>
    <w:rsid w:val="00A67233"/>
    <w:rsid w:val="00A80DE3"/>
    <w:rsid w:val="00A9012D"/>
    <w:rsid w:val="00A9080B"/>
    <w:rsid w:val="00A96C23"/>
    <w:rsid w:val="00AB5F62"/>
    <w:rsid w:val="00B22E71"/>
    <w:rsid w:val="00B35D34"/>
    <w:rsid w:val="00B4303F"/>
    <w:rsid w:val="00B537E9"/>
    <w:rsid w:val="00B641E6"/>
    <w:rsid w:val="00B90BDE"/>
    <w:rsid w:val="00B92FFF"/>
    <w:rsid w:val="00BC120B"/>
    <w:rsid w:val="00BC40AF"/>
    <w:rsid w:val="00BC77FF"/>
    <w:rsid w:val="00BE555F"/>
    <w:rsid w:val="00C07856"/>
    <w:rsid w:val="00C44FD2"/>
    <w:rsid w:val="00C46F80"/>
    <w:rsid w:val="00C82458"/>
    <w:rsid w:val="00C839A4"/>
    <w:rsid w:val="00C91549"/>
    <w:rsid w:val="00CB0F70"/>
    <w:rsid w:val="00CC0EE0"/>
    <w:rsid w:val="00CD4C30"/>
    <w:rsid w:val="00CE6FFD"/>
    <w:rsid w:val="00D063F0"/>
    <w:rsid w:val="00D07F12"/>
    <w:rsid w:val="00D11274"/>
    <w:rsid w:val="00D15D66"/>
    <w:rsid w:val="00D7166B"/>
    <w:rsid w:val="00D723B5"/>
    <w:rsid w:val="00D92EA7"/>
    <w:rsid w:val="00DC6B67"/>
    <w:rsid w:val="00DD2112"/>
    <w:rsid w:val="00DD677C"/>
    <w:rsid w:val="00DE6DBC"/>
    <w:rsid w:val="00DF128E"/>
    <w:rsid w:val="00E14CE6"/>
    <w:rsid w:val="00E2146B"/>
    <w:rsid w:val="00E3454A"/>
    <w:rsid w:val="00E549A6"/>
    <w:rsid w:val="00E61600"/>
    <w:rsid w:val="00E96A35"/>
    <w:rsid w:val="00EA5928"/>
    <w:rsid w:val="00EC359F"/>
    <w:rsid w:val="00EC39E5"/>
    <w:rsid w:val="00ED006C"/>
    <w:rsid w:val="00ED1EC7"/>
    <w:rsid w:val="00EE1797"/>
    <w:rsid w:val="00F07F37"/>
    <w:rsid w:val="00F15527"/>
    <w:rsid w:val="00F21F0E"/>
    <w:rsid w:val="00F222D8"/>
    <w:rsid w:val="00F30D19"/>
    <w:rsid w:val="00F35749"/>
    <w:rsid w:val="00F404A4"/>
    <w:rsid w:val="00F42EC5"/>
    <w:rsid w:val="00F445A2"/>
    <w:rsid w:val="00F85C47"/>
    <w:rsid w:val="00F92D5D"/>
    <w:rsid w:val="00F949E8"/>
    <w:rsid w:val="00F95B7B"/>
    <w:rsid w:val="00F9764F"/>
    <w:rsid w:val="00FA22EA"/>
    <w:rsid w:val="00FA55C0"/>
    <w:rsid w:val="00FA7C89"/>
    <w:rsid w:val="00FB7143"/>
    <w:rsid w:val="00FD356F"/>
    <w:rsid w:val="00FE6FCC"/>
    <w:rsid w:val="00FF067E"/>
    <w:rsid w:val="00FF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03AC7"/>
  <w15:chartTrackingRefBased/>
  <w15:docId w15:val="{FC2BA54C-7596-47FE-85D2-D191FB12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920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92009"/>
  </w:style>
  <w:style w:type="paragraph" w:styleId="Alatunniste">
    <w:name w:val="footer"/>
    <w:basedOn w:val="Normaali"/>
    <w:link w:val="AlatunnisteChar"/>
    <w:uiPriority w:val="99"/>
    <w:unhideWhenUsed/>
    <w:rsid w:val="003920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92009"/>
  </w:style>
  <w:style w:type="character" w:styleId="Kommentinviite">
    <w:name w:val="annotation reference"/>
    <w:basedOn w:val="Kappaleenoletusfontti"/>
    <w:uiPriority w:val="99"/>
    <w:semiHidden/>
    <w:unhideWhenUsed/>
    <w:rsid w:val="0042299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22994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22994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2299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22994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22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22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Tampereen yliopisto - University of Tampere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Tervola</dc:creator>
  <cp:keywords/>
  <dc:description/>
  <cp:lastModifiedBy>Maija Tervola (TAU)</cp:lastModifiedBy>
  <cp:revision>25</cp:revision>
  <dcterms:created xsi:type="dcterms:W3CDTF">2020-09-08T10:07:00Z</dcterms:created>
  <dcterms:modified xsi:type="dcterms:W3CDTF">2022-08-31T15:29:00Z</dcterms:modified>
</cp:coreProperties>
</file>