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6ED1" w14:textId="77777777" w:rsidR="00B7234D" w:rsidRPr="00B7234D" w:rsidRDefault="00B7234D" w:rsidP="00B7234D">
      <w:pPr>
        <w:rPr>
          <w:lang w:val="en-US"/>
        </w:rPr>
      </w:pPr>
      <w:r w:rsidRPr="00B7234D">
        <w:rPr>
          <w:lang w:val="en-US"/>
        </w:rPr>
        <w:t>Emma, the KYC-Compliant Exporter</w:t>
      </w:r>
    </w:p>
    <w:p w14:paraId="4C2F2283" w14:textId="77777777" w:rsidR="00B7234D" w:rsidRPr="00B7234D" w:rsidRDefault="00B7234D" w:rsidP="00B7234D">
      <w:pPr>
        <w:rPr>
          <w:lang w:val="en-US"/>
        </w:rPr>
      </w:pPr>
      <w:r w:rsidRPr="00B7234D">
        <w:rPr>
          <w:lang w:val="en-US"/>
        </w:rPr>
        <w:t>Emma, the owner of a Finnish exporting SME specializing in heavy machinery for renewable energy, understands the importance of complying with the "Know Your Customer" (KYC) requirements to ensure the legitimacy of business transactions and maintain a strong reputation in the industry.</w:t>
      </w:r>
    </w:p>
    <w:p w14:paraId="474BEC95" w14:textId="77777777" w:rsidR="00B7234D" w:rsidRPr="00B7234D" w:rsidRDefault="00B7234D" w:rsidP="00B7234D">
      <w:pPr>
        <w:rPr>
          <w:lang w:val="en-US"/>
        </w:rPr>
      </w:pPr>
      <w:r w:rsidRPr="00B7234D">
        <w:rPr>
          <w:lang w:val="en-US"/>
        </w:rPr>
        <w:t>Emma recognizes the challenges in understanding and complying with KYC requirements in the heavy machinery industry. She acknowledges that ensuring compliance with KYC regulations is crucial for her business to prevent involvement in illicit activities and to maintain the trust of her stakeholders.</w:t>
      </w:r>
    </w:p>
    <w:p w14:paraId="46BFE6AC" w14:textId="77777777" w:rsidR="00B7234D" w:rsidRPr="00B7234D" w:rsidRDefault="00B7234D" w:rsidP="00B7234D">
      <w:pPr>
        <w:rPr>
          <w:lang w:val="en-US"/>
        </w:rPr>
      </w:pPr>
      <w:r w:rsidRPr="00B7234D">
        <w:rPr>
          <w:lang w:val="en-US"/>
        </w:rPr>
        <w:t>To ensure KYC compliance, Emma implements a systematic approach within her exporting SME. She establishes a robust customer onboarding process that includes thorough due diligence on potential customers and partners. Emma conducts comprehensive background checks, verifies the identity and legitimacy of her clients, and assesses their financial stability and reputation.</w:t>
      </w:r>
    </w:p>
    <w:p w14:paraId="4B012675" w14:textId="67D84A80" w:rsidR="00B7234D" w:rsidRPr="00B7234D" w:rsidRDefault="00B7234D" w:rsidP="00B7234D">
      <w:pPr>
        <w:rPr>
          <w:lang w:val="en-US"/>
        </w:rPr>
      </w:pPr>
      <w:r w:rsidRPr="00B7234D">
        <w:rPr>
          <w:lang w:val="en-US"/>
        </w:rPr>
        <w:t>Emma stays updated with the evolving KYC regulations and requirements by actively monitoring industry guidelines, engaging with compliance experts</w:t>
      </w:r>
      <w:r>
        <w:rPr>
          <w:lang w:val="en-US"/>
        </w:rPr>
        <w:t xml:space="preserve">. She also </w:t>
      </w:r>
      <w:proofErr w:type="gramStart"/>
      <w:r w:rsidRPr="00B7234D">
        <w:rPr>
          <w:lang w:val="en-US"/>
        </w:rPr>
        <w:t>participat</w:t>
      </w:r>
      <w:r>
        <w:rPr>
          <w:lang w:val="en-US"/>
        </w:rPr>
        <w:t>e</w:t>
      </w:r>
      <w:proofErr w:type="gramEnd"/>
      <w:r w:rsidRPr="00B7234D">
        <w:rPr>
          <w:lang w:val="en-US"/>
        </w:rPr>
        <w:t xml:space="preserve"> in relevant training programs and workshops. She maintains a strong network with industry peers and regulatory bodies to exchange best practices and seek guidance when needed.</w:t>
      </w:r>
    </w:p>
    <w:p w14:paraId="062D2568" w14:textId="77777777" w:rsidR="00B7234D" w:rsidRPr="00B7234D" w:rsidRDefault="00B7234D" w:rsidP="00B7234D">
      <w:pPr>
        <w:rPr>
          <w:lang w:val="en-US"/>
        </w:rPr>
      </w:pPr>
      <w:r w:rsidRPr="00B7234D">
        <w:rPr>
          <w:lang w:val="en-US"/>
        </w:rPr>
        <w:t>In her day-to-day operations, Emma maintains meticulous records of customer information, transactions, and due diligence processes. She implements internal controls to detect and report any suspicious activities or red flags that may indicate potential money laundering, fraud, or other illegal activities.</w:t>
      </w:r>
    </w:p>
    <w:p w14:paraId="0D00C487" w14:textId="77777777" w:rsidR="00B7234D" w:rsidRPr="00B7234D" w:rsidRDefault="00B7234D" w:rsidP="00B7234D">
      <w:pPr>
        <w:rPr>
          <w:lang w:val="en-US"/>
        </w:rPr>
      </w:pPr>
      <w:r w:rsidRPr="00B7234D">
        <w:rPr>
          <w:lang w:val="en-US"/>
        </w:rPr>
        <w:t>Emma also educates her team about the importance of KYC compliance and trains them on recognizing and reporting suspicious activities. She promotes a culture of integrity and compliance within her organization, emphasizing the significance of ethical business practices and maintaining a high level of transparency.</w:t>
      </w:r>
    </w:p>
    <w:p w14:paraId="718015EE" w14:textId="6FAEF533" w:rsidR="00B7234D" w:rsidRPr="00B7234D" w:rsidRDefault="00B7234D" w:rsidP="00B7234D">
      <w:pPr>
        <w:rPr>
          <w:lang w:val="en-US"/>
        </w:rPr>
      </w:pPr>
      <w:r w:rsidRPr="00B7234D">
        <w:rPr>
          <w:lang w:val="en-US"/>
        </w:rPr>
        <w:t>By adhering to KYC requirements, Emma ensures that her SME operates within legal frameworks, reduces the risk of financial penalties or reputational damage, and safeguards the interests of her business partners and stakeholders. She understands that maintaining a strong reputation for compliance and trustworthiness is vital for sustainable growth and long-term success in the global marketplace.</w:t>
      </w:r>
    </w:p>
    <w:p w14:paraId="4E15ABCB" w14:textId="2601AA87" w:rsidR="005932C2" w:rsidRPr="00B7234D" w:rsidRDefault="00B7234D" w:rsidP="00B7234D">
      <w:pPr>
        <w:rPr>
          <w:lang w:val="en-US"/>
        </w:rPr>
      </w:pPr>
      <w:r w:rsidRPr="00B7234D">
        <w:rPr>
          <w:lang w:val="en-US"/>
        </w:rPr>
        <w:t>Emma demonstrates her commitment to KYC compliance by integrating it into her business processes, staying informed about regulations, and fostering a culture of compliance within her organization. By doing so, she establishes herself as a responsible and trustworthy exporter in the industry.</w:t>
      </w:r>
    </w:p>
    <w:sectPr w:rsidR="005932C2" w:rsidRPr="00B7234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4D"/>
    <w:rsid w:val="005932C2"/>
    <w:rsid w:val="00B723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009C"/>
  <w15:chartTrackingRefBased/>
  <w15:docId w15:val="{580B5A06-7442-45BE-8368-2B994487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2359</Characters>
  <Application>Microsoft Office Word</Application>
  <DocSecurity>0</DocSecurity>
  <Lines>19</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2023-12-15T09:07:00Z</dcterms:created>
  <dcterms:modified xsi:type="dcterms:W3CDTF">2023-12-15T09:11:00Z</dcterms:modified>
</cp:coreProperties>
</file>