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F5DD" w14:textId="77777777" w:rsidR="008922C7" w:rsidRPr="00685D60" w:rsidRDefault="008922C7" w:rsidP="008922C7">
      <w:pPr>
        <w:ind w:left="720" w:firstLine="720"/>
        <w:rPr>
          <w:b/>
          <w:bCs/>
        </w:rPr>
      </w:pPr>
      <w:r w:rsidRPr="00571996">
        <w:rPr>
          <w:b/>
          <w:bCs/>
        </w:rPr>
        <w:t xml:space="preserve">Foresight Process for a Food Sector Company </w:t>
      </w:r>
    </w:p>
    <w:p w14:paraId="4751EBF0" w14:textId="77777777" w:rsidR="008922C7" w:rsidRDefault="008922C7" w:rsidP="008922C7">
      <w:pPr>
        <w:rPr>
          <w:b/>
          <w:bCs/>
        </w:rPr>
      </w:pPr>
    </w:p>
    <w:p w14:paraId="2CD5290F" w14:textId="77777777" w:rsidR="008922C7" w:rsidRPr="000A34FC" w:rsidRDefault="008922C7" w:rsidP="008922C7">
      <w:pPr>
        <w:ind w:left="1440"/>
        <w:rPr>
          <w:b/>
          <w:bCs/>
        </w:rPr>
      </w:pPr>
      <w:r w:rsidRPr="000A34FC">
        <w:rPr>
          <w:b/>
          <w:bCs/>
        </w:rPr>
        <w:t>Setting the Time Perspective</w:t>
      </w:r>
    </w:p>
    <w:p w14:paraId="0894FA3F" w14:textId="77777777" w:rsidR="008922C7" w:rsidRDefault="008922C7" w:rsidP="008922C7">
      <w:pPr>
        <w:ind w:left="1440"/>
      </w:pPr>
      <w:r>
        <w:t>The food sector company begins by setting the time perspective for its foresight exercise, considering the unique dynamics of the food industry. It may focus on short-term horizons to address immediate challenges, such as shifting consumer preferences, as well as long-term horizons to anticipate future trends, such as technological advancements in food production.</w:t>
      </w:r>
    </w:p>
    <w:p w14:paraId="5650F58A" w14:textId="77777777" w:rsidR="008922C7" w:rsidRPr="000A34FC" w:rsidRDefault="008922C7" w:rsidP="008922C7">
      <w:pPr>
        <w:ind w:left="1440"/>
        <w:rPr>
          <w:b/>
          <w:bCs/>
        </w:rPr>
      </w:pPr>
      <w:r w:rsidRPr="000A34FC">
        <w:rPr>
          <w:b/>
          <w:bCs/>
        </w:rPr>
        <w:t>Collecting Data</w:t>
      </w:r>
    </w:p>
    <w:p w14:paraId="7AE880E0" w14:textId="77777777" w:rsidR="008922C7" w:rsidRDefault="008922C7" w:rsidP="008922C7">
      <w:pPr>
        <w:ind w:left="1440"/>
      </w:pPr>
      <w:r>
        <w:t>The company collects a wide range of data sources relevant to the food sector, including market research reports, consumer surveys, industry publications, and government regulations. It also gathers insights from key stakeholders, such as suppliers, distributors, and consumers, to capture diverse perspectives on emerging trends and developments.</w:t>
      </w:r>
    </w:p>
    <w:p w14:paraId="44A51819" w14:textId="77777777" w:rsidR="008922C7" w:rsidRPr="000A34FC" w:rsidRDefault="008922C7" w:rsidP="008922C7">
      <w:pPr>
        <w:ind w:left="1440"/>
        <w:rPr>
          <w:b/>
          <w:bCs/>
        </w:rPr>
      </w:pPr>
      <w:r w:rsidRPr="000A34FC">
        <w:rPr>
          <w:b/>
          <w:bCs/>
        </w:rPr>
        <w:t>Analyzing Data</w:t>
      </w:r>
    </w:p>
    <w:p w14:paraId="0C9A4157" w14:textId="77777777" w:rsidR="008922C7" w:rsidRDefault="008922C7" w:rsidP="008922C7">
      <w:pPr>
        <w:ind w:left="1440"/>
      </w:pPr>
      <w:r>
        <w:t>The collected data is analyzed using various analytical methods, including trend analysis, scenario planning, and SWOT analysis (Strengths, Weaknesses, Opportunities, Threats). The company identifies key drivers of change in the food industry, such as demographic shifts, technological innovations, and regulatory changes, and assesses their potential impact on its business operations.</w:t>
      </w:r>
    </w:p>
    <w:p w14:paraId="14C95A4F" w14:textId="77777777" w:rsidR="008922C7" w:rsidRPr="000A34FC" w:rsidRDefault="008922C7" w:rsidP="008922C7">
      <w:pPr>
        <w:ind w:left="1440"/>
        <w:rPr>
          <w:b/>
          <w:bCs/>
        </w:rPr>
      </w:pPr>
      <w:r w:rsidRPr="000A34FC">
        <w:rPr>
          <w:b/>
          <w:bCs/>
        </w:rPr>
        <w:t>Use of the Results</w:t>
      </w:r>
    </w:p>
    <w:p w14:paraId="0B9A48EB" w14:textId="77777777" w:rsidR="008922C7" w:rsidRDefault="008922C7" w:rsidP="008922C7">
      <w:pPr>
        <w:ind w:left="1440"/>
      </w:pPr>
      <w:r>
        <w:t>Based on the analysis, the company develops strategic insights and recommendations to guide its decision-making processes. It identifies opportunities for product innovation, market expansion, and strategic partnerships to capitalize on emerging trends and mitigate potential risks. The company also updates its business strategies and operational plans to align with the anticipated future scenarios.</w:t>
      </w:r>
    </w:p>
    <w:p w14:paraId="38EC0609" w14:textId="77777777" w:rsidR="008922C7" w:rsidRPr="000A34FC" w:rsidRDefault="008922C7" w:rsidP="008922C7">
      <w:pPr>
        <w:ind w:left="1440"/>
        <w:rPr>
          <w:b/>
          <w:bCs/>
        </w:rPr>
      </w:pPr>
      <w:r w:rsidRPr="000A34FC">
        <w:rPr>
          <w:b/>
          <w:bCs/>
        </w:rPr>
        <w:t>Follow-up</w:t>
      </w:r>
    </w:p>
    <w:p w14:paraId="51B0569E" w14:textId="77777777" w:rsidR="008922C7" w:rsidRDefault="008922C7" w:rsidP="008922C7">
      <w:pPr>
        <w:ind w:left="1440"/>
      </w:pPr>
      <w:r>
        <w:t>The company implements a follow-up process to monitor the implementation of its foresight findings and track the evolution of key trends and scenarios over time. It regularly reviews and reassesses its strategic priorities considering new developments and adjusts its plans accordingly to maintain agility and responsiveness in the dynamic food industry landscape.</w:t>
      </w:r>
    </w:p>
    <w:p w14:paraId="304D9C52" w14:textId="77777777" w:rsidR="00937DED" w:rsidRDefault="00937DED"/>
    <w:sectPr w:rsidR="00937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C7"/>
    <w:rsid w:val="008922C7"/>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BC7F"/>
  <w15:chartTrackingRefBased/>
  <w15:docId w15:val="{FDFB2E7F-45DB-40DE-826C-BC71AD5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922C7"/>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1785</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2024-06-10T05:35:00Z</dcterms:created>
  <dcterms:modified xsi:type="dcterms:W3CDTF">2024-06-10T05:36:00Z</dcterms:modified>
</cp:coreProperties>
</file>