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BFC0" w14:textId="77777777" w:rsidR="00216DD3" w:rsidRPr="00DA5EE6" w:rsidRDefault="00216DD3" w:rsidP="00216DD3">
      <w:pPr>
        <w:tabs>
          <w:tab w:val="left" w:pos="7600"/>
        </w:tabs>
        <w:ind w:left="1440"/>
        <w:rPr>
          <w:b/>
          <w:bCs/>
        </w:rPr>
      </w:pPr>
      <w:r w:rsidRPr="001A4977">
        <w:rPr>
          <w:b/>
          <w:bCs/>
        </w:rPr>
        <w:t xml:space="preserve">How packaging regulation is changing in the EU by 2030? </w:t>
      </w:r>
      <w:r w:rsidRPr="001A4977">
        <w:rPr>
          <w:b/>
          <w:bCs/>
        </w:rPr>
        <w:tab/>
      </w:r>
    </w:p>
    <w:p w14:paraId="417CFE2B" w14:textId="77777777" w:rsidR="00216DD3" w:rsidRPr="00DA5EE6" w:rsidRDefault="00216DD3" w:rsidP="00216DD3">
      <w:pPr>
        <w:ind w:left="1440"/>
        <w:rPr>
          <w:b/>
          <w:bCs/>
        </w:rPr>
      </w:pPr>
      <w:r w:rsidRPr="00DA5EE6">
        <w:rPr>
          <w:b/>
          <w:bCs/>
        </w:rPr>
        <w:t>Objectives</w:t>
      </w:r>
    </w:p>
    <w:p w14:paraId="732F9428" w14:textId="77777777" w:rsidR="00216DD3" w:rsidRPr="00DA5EE6" w:rsidRDefault="00216DD3" w:rsidP="00216DD3">
      <w:pPr>
        <w:pStyle w:val="Luettelokappale"/>
        <w:numPr>
          <w:ilvl w:val="0"/>
          <w:numId w:val="1"/>
        </w:numPr>
        <w:ind w:left="2160"/>
      </w:pPr>
      <w:r w:rsidRPr="00DA5EE6">
        <w:t>Full recyclability of packaging.</w:t>
      </w:r>
    </w:p>
    <w:p w14:paraId="0353A8E3" w14:textId="77777777" w:rsidR="00216DD3" w:rsidRPr="00DA5EE6" w:rsidRDefault="00216DD3" w:rsidP="00216DD3">
      <w:pPr>
        <w:pStyle w:val="Luettelokappale"/>
        <w:numPr>
          <w:ilvl w:val="0"/>
          <w:numId w:val="1"/>
        </w:numPr>
        <w:ind w:left="2160"/>
      </w:pPr>
      <w:r w:rsidRPr="00DA5EE6">
        <w:t xml:space="preserve">Mandatory percentage of recycled material in new plastic packaging. This will facilitate the transformation of recycled plastic into valuable raw material. </w:t>
      </w:r>
    </w:p>
    <w:p w14:paraId="3B82C4BD" w14:textId="77777777" w:rsidR="00216DD3" w:rsidRPr="00DA5EE6" w:rsidRDefault="00216DD3" w:rsidP="00216DD3">
      <w:pPr>
        <w:pStyle w:val="Luettelokappale"/>
        <w:numPr>
          <w:ilvl w:val="0"/>
          <w:numId w:val="1"/>
        </w:numPr>
        <w:ind w:left="2160"/>
      </w:pPr>
      <w:r w:rsidRPr="00DA5EE6">
        <w:t>Each package must have a label indicating the material it is made of and which waste stream it belongs to. The same labels must be placed on waste collection containers. The same symbols are used throughout the EU.</w:t>
      </w:r>
    </w:p>
    <w:p w14:paraId="22C249F3" w14:textId="77777777" w:rsidR="00216DD3" w:rsidRPr="00DA5EE6" w:rsidRDefault="00216DD3" w:rsidP="00216DD3">
      <w:pPr>
        <w:ind w:left="1440"/>
        <w:rPr>
          <w:b/>
          <w:bCs/>
        </w:rPr>
      </w:pPr>
      <w:r w:rsidRPr="00DA5EE6">
        <w:rPr>
          <w:b/>
          <w:bCs/>
        </w:rPr>
        <w:t>Environmental impacts</w:t>
      </w:r>
    </w:p>
    <w:p w14:paraId="129BBE1B" w14:textId="77777777" w:rsidR="00216DD3" w:rsidRPr="00DA5EE6" w:rsidRDefault="00216DD3" w:rsidP="00216DD3">
      <w:pPr>
        <w:pStyle w:val="Luettelokappale"/>
        <w:numPr>
          <w:ilvl w:val="0"/>
          <w:numId w:val="2"/>
        </w:numPr>
        <w:ind w:left="2160"/>
      </w:pPr>
      <w:r w:rsidRPr="00DA5EE6">
        <w:t xml:space="preserve">Greenhouse gas emissions will decrease to 43 million </w:t>
      </w:r>
      <w:proofErr w:type="spellStart"/>
      <w:r w:rsidRPr="00DA5EE6">
        <w:t>tonnes</w:t>
      </w:r>
      <w:proofErr w:type="spellEnd"/>
      <w:r w:rsidRPr="00DA5EE6">
        <w:t xml:space="preserve"> (compared to 66 million </w:t>
      </w:r>
      <w:proofErr w:type="spellStart"/>
      <w:r w:rsidRPr="00DA5EE6">
        <w:t>tonnes</w:t>
      </w:r>
      <w:proofErr w:type="spellEnd"/>
      <w:r w:rsidRPr="00DA5EE6">
        <w:t>).</w:t>
      </w:r>
    </w:p>
    <w:p w14:paraId="7BD8C894" w14:textId="77777777" w:rsidR="00216DD3" w:rsidRPr="00DA5EE6" w:rsidRDefault="00216DD3" w:rsidP="00216DD3">
      <w:pPr>
        <w:pStyle w:val="Luettelokappale"/>
        <w:numPr>
          <w:ilvl w:val="0"/>
          <w:numId w:val="2"/>
        </w:numPr>
        <w:ind w:left="2160"/>
      </w:pPr>
      <w:r w:rsidRPr="00DA5EE6">
        <w:t>Water use will decrease by 1.1 million cubic meters.</w:t>
      </w:r>
    </w:p>
    <w:p w14:paraId="4693CD80" w14:textId="77777777" w:rsidR="00216DD3" w:rsidRPr="00DA5EE6" w:rsidRDefault="00216DD3" w:rsidP="00216DD3">
      <w:pPr>
        <w:pStyle w:val="Luettelokappale"/>
        <w:numPr>
          <w:ilvl w:val="0"/>
          <w:numId w:val="2"/>
        </w:numPr>
        <w:ind w:left="2160"/>
      </w:pPr>
      <w:r w:rsidRPr="00DA5EE6">
        <w:t>The amount of environmental damage caused to society and the economy will decrease by €6.4 billion.</w:t>
      </w:r>
    </w:p>
    <w:p w14:paraId="2F3F8B88" w14:textId="77777777" w:rsidR="00216DD3" w:rsidRPr="00DA5EE6" w:rsidRDefault="00216DD3" w:rsidP="00216DD3">
      <w:pPr>
        <w:ind w:left="1440"/>
        <w:rPr>
          <w:b/>
          <w:bCs/>
        </w:rPr>
      </w:pPr>
      <w:r w:rsidRPr="00DA5EE6">
        <w:rPr>
          <w:b/>
          <w:bCs/>
        </w:rPr>
        <w:t>Economic impacts</w:t>
      </w:r>
    </w:p>
    <w:p w14:paraId="33D8A6B1" w14:textId="77777777" w:rsidR="00216DD3" w:rsidRPr="00DA5EE6" w:rsidRDefault="00216DD3" w:rsidP="00216DD3">
      <w:pPr>
        <w:pStyle w:val="Luettelokappale"/>
        <w:numPr>
          <w:ilvl w:val="0"/>
          <w:numId w:val="3"/>
        </w:numPr>
        <w:ind w:left="2160"/>
      </w:pPr>
      <w:r w:rsidRPr="00DA5EE6">
        <w:t xml:space="preserve">The single-use packaging industry will need to invest in transitioning, but </w:t>
      </w:r>
      <w:proofErr w:type="gramStart"/>
      <w:r w:rsidRPr="00DA5EE6">
        <w:t>overall</w:t>
      </w:r>
      <w:proofErr w:type="gramEnd"/>
      <w:r w:rsidRPr="00DA5EE6">
        <w:t xml:space="preserve"> the economic and job-creating impact is positive in the EU.</w:t>
      </w:r>
    </w:p>
    <w:p w14:paraId="197F9651" w14:textId="77777777" w:rsidR="00216DD3" w:rsidRPr="00DA5EE6" w:rsidRDefault="00216DD3" w:rsidP="00216DD3">
      <w:pPr>
        <w:pStyle w:val="Luettelokappale"/>
        <w:numPr>
          <w:ilvl w:val="0"/>
          <w:numId w:val="3"/>
        </w:numPr>
        <w:ind w:left="2160"/>
      </w:pPr>
      <w:r w:rsidRPr="00DA5EE6">
        <w:t>Increased reuse is expected to create 600,000 jobs in the reuse sector.</w:t>
      </w:r>
    </w:p>
    <w:p w14:paraId="4EB655E0" w14:textId="77777777" w:rsidR="00216DD3" w:rsidRPr="00DA5EE6" w:rsidRDefault="00216DD3" w:rsidP="00216DD3">
      <w:pPr>
        <w:pStyle w:val="Luettelokappale"/>
        <w:numPr>
          <w:ilvl w:val="0"/>
          <w:numId w:val="3"/>
        </w:numPr>
        <w:ind w:left="2160"/>
      </w:pPr>
      <w:r w:rsidRPr="00DA5EE6">
        <w:t>Significant innovation in packaging solutions is expected.</w:t>
      </w:r>
    </w:p>
    <w:p w14:paraId="440951E9" w14:textId="77777777" w:rsidR="00216DD3" w:rsidRPr="00DA5EE6" w:rsidRDefault="00216DD3" w:rsidP="00216DD3">
      <w:pPr>
        <w:pStyle w:val="Luettelokappale"/>
        <w:numPr>
          <w:ilvl w:val="0"/>
          <w:numId w:val="3"/>
        </w:numPr>
        <w:ind w:left="2160"/>
      </w:pPr>
      <w:r w:rsidRPr="00DA5EE6">
        <w:t>If the savings were passed on to consumers, each European could save nearly €100 annually.</w:t>
      </w:r>
    </w:p>
    <w:p w14:paraId="349821D3" w14:textId="77777777" w:rsidR="00216DD3" w:rsidRPr="00DA5EE6" w:rsidRDefault="00216DD3" w:rsidP="00216DD3">
      <w:pPr>
        <w:ind w:left="1440"/>
        <w:rPr>
          <w:b/>
          <w:bCs/>
        </w:rPr>
      </w:pPr>
    </w:p>
    <w:p w14:paraId="4B566EBF" w14:textId="77777777" w:rsidR="00216DD3" w:rsidRPr="00DA5EE6" w:rsidRDefault="00216DD3" w:rsidP="00216DD3">
      <w:pPr>
        <w:ind w:left="1440"/>
        <w:rPr>
          <w:b/>
          <w:bCs/>
        </w:rPr>
      </w:pPr>
      <w:r w:rsidRPr="00DA5EE6">
        <w:rPr>
          <w:b/>
          <w:bCs/>
        </w:rPr>
        <w:t>New r</w:t>
      </w:r>
      <w:r>
        <w:rPr>
          <w:b/>
          <w:bCs/>
        </w:rPr>
        <w:t>egulations</w:t>
      </w:r>
      <w:r w:rsidRPr="00DA5EE6">
        <w:rPr>
          <w:b/>
          <w:bCs/>
        </w:rPr>
        <w:t xml:space="preserve"> on packaging and packaging waste</w:t>
      </w:r>
    </w:p>
    <w:p w14:paraId="4DE38016" w14:textId="77777777" w:rsidR="00216DD3" w:rsidRPr="00DA5EE6" w:rsidRDefault="00216DD3" w:rsidP="00216DD3">
      <w:pPr>
        <w:pStyle w:val="Luettelokappale"/>
        <w:numPr>
          <w:ilvl w:val="0"/>
          <w:numId w:val="4"/>
        </w:numPr>
        <w:ind w:left="2160"/>
      </w:pPr>
      <w:r w:rsidRPr="00DA5EE6">
        <w:t>Prevent the generation of packaging waste by reducing its quantity, limiting unnecessary packaging, and promoting reusable and refillable packaging solutions. For consumer products, a minimum proportion of reusable or refillable packaging is required. Clarifications will be made to the labeling of reusable packaging.</w:t>
      </w:r>
    </w:p>
    <w:p w14:paraId="2BB598A5" w14:textId="77777777" w:rsidR="00216DD3" w:rsidRPr="00DA5EE6" w:rsidRDefault="00216DD3" w:rsidP="00216DD3">
      <w:pPr>
        <w:pStyle w:val="Luettelokappale"/>
        <w:numPr>
          <w:ilvl w:val="0"/>
          <w:numId w:val="4"/>
        </w:numPr>
        <w:ind w:left="2160"/>
      </w:pPr>
      <w:r w:rsidRPr="00DA5EE6">
        <w:t>Make all packaging on the EU market recyclable and increase the use of recycled plastic in packaging.</w:t>
      </w:r>
    </w:p>
    <w:p w14:paraId="70ADC4CF" w14:textId="77777777" w:rsidR="00216DD3" w:rsidRPr="00DA5EE6" w:rsidRDefault="00216DD3" w:rsidP="00216DD3">
      <w:pPr>
        <w:pStyle w:val="Luettelokappale"/>
        <w:numPr>
          <w:ilvl w:val="0"/>
          <w:numId w:val="4"/>
        </w:numPr>
        <w:ind w:left="2160"/>
      </w:pPr>
      <w:r w:rsidRPr="00DA5EE6">
        <w:t>To address unnecessary packaging, certain packaging forms will be prohibited.</w:t>
      </w:r>
    </w:p>
    <w:p w14:paraId="5564355B" w14:textId="77777777" w:rsidR="00216DD3" w:rsidRDefault="00216DD3" w:rsidP="00216DD3">
      <w:pPr>
        <w:pStyle w:val="Luettelokappale"/>
        <w:numPr>
          <w:ilvl w:val="0"/>
          <w:numId w:val="4"/>
        </w:numPr>
        <w:ind w:left="2160"/>
      </w:pPr>
      <w:r w:rsidRPr="00DA5EE6">
        <w:t>For example, single-use food and beverage packaging is consumed in restaurants and cafes, single-use fruit and vegetable packaging, mini-sized shampoo</w:t>
      </w:r>
      <w:r>
        <w:t>,</w:t>
      </w:r>
      <w:r w:rsidRPr="00DA5EE6">
        <w:t xml:space="preserve"> and other packaging in hotels.</w:t>
      </w:r>
    </w:p>
    <w:p w14:paraId="005FBD27" w14:textId="77777777" w:rsidR="00216DD3" w:rsidRDefault="00216DD3" w:rsidP="00216DD3">
      <w:pPr>
        <w:ind w:left="1440"/>
      </w:pPr>
    </w:p>
    <w:p w14:paraId="73E83384" w14:textId="77777777" w:rsidR="00216DD3" w:rsidRPr="008B563C" w:rsidRDefault="00216DD3" w:rsidP="00216DD3">
      <w:pPr>
        <w:ind w:left="1440"/>
        <w:rPr>
          <w:b/>
          <w:bCs/>
        </w:rPr>
      </w:pPr>
      <w:r w:rsidRPr="008B563C">
        <w:rPr>
          <w:b/>
          <w:bCs/>
        </w:rPr>
        <w:t xml:space="preserve">Provisional agreement on the proposal for regulation concerning packaging and packaging </w:t>
      </w:r>
      <w:proofErr w:type="gramStart"/>
      <w:r w:rsidRPr="008B563C">
        <w:rPr>
          <w:b/>
          <w:bCs/>
        </w:rPr>
        <w:t>waste</w:t>
      </w:r>
      <w:proofErr w:type="gramEnd"/>
    </w:p>
    <w:p w14:paraId="2E0D518E" w14:textId="77777777" w:rsidR="00216DD3" w:rsidRPr="008B563C" w:rsidRDefault="00216DD3" w:rsidP="00216DD3">
      <w:pPr>
        <w:pStyle w:val="Luettelokappale"/>
        <w:numPr>
          <w:ilvl w:val="0"/>
          <w:numId w:val="5"/>
        </w:numPr>
        <w:ind w:left="2160"/>
      </w:pPr>
      <w:r w:rsidRPr="008B563C">
        <w:t>Reached between the EU Member States, the European Parliament, and the Commission on March 4, 2023.</w:t>
      </w:r>
    </w:p>
    <w:p w14:paraId="4FFE8D86" w14:textId="77777777" w:rsidR="00216DD3" w:rsidRPr="008B563C" w:rsidRDefault="00216DD3" w:rsidP="00216DD3">
      <w:pPr>
        <w:pStyle w:val="Luettelokappale"/>
        <w:numPr>
          <w:ilvl w:val="0"/>
          <w:numId w:val="5"/>
        </w:numPr>
        <w:ind w:left="2160"/>
      </w:pPr>
      <w:r w:rsidRPr="008B563C">
        <w:t>Aim: Reduce packaging waste, increase high-quality recycling, reduce resource consumption, and create a market for recycled materials.</w:t>
      </w:r>
    </w:p>
    <w:p w14:paraId="73883ED2" w14:textId="77777777" w:rsidR="00216DD3" w:rsidRPr="008B563C" w:rsidRDefault="00216DD3" w:rsidP="00216DD3">
      <w:pPr>
        <w:pStyle w:val="Luettelokappale"/>
        <w:numPr>
          <w:ilvl w:val="0"/>
          <w:numId w:val="5"/>
        </w:numPr>
        <w:ind w:left="2160"/>
      </w:pPr>
      <w:r w:rsidRPr="008B563C">
        <w:lastRenderedPageBreak/>
        <w:t xml:space="preserve">Obligations for re-use and re-fill: Binding targets proposed for 2030, </w:t>
      </w:r>
      <w:r>
        <w:t xml:space="preserve">and </w:t>
      </w:r>
      <w:r w:rsidRPr="008B563C">
        <w:t>indicative targets for 2040, varying by type of packaging.</w:t>
      </w:r>
    </w:p>
    <w:p w14:paraId="4CDEE2C4" w14:textId="77777777" w:rsidR="00216DD3" w:rsidRPr="008B563C" w:rsidRDefault="00216DD3" w:rsidP="00216DD3">
      <w:pPr>
        <w:pStyle w:val="Luettelokappale"/>
        <w:numPr>
          <w:ilvl w:val="0"/>
          <w:numId w:val="5"/>
        </w:numPr>
        <w:ind w:left="2160"/>
      </w:pPr>
      <w:r w:rsidRPr="008B563C">
        <w:t xml:space="preserve">Exemptions </w:t>
      </w:r>
      <w:r>
        <w:t xml:space="preserve">are </w:t>
      </w:r>
      <w:r w:rsidRPr="008B563C">
        <w:t>allowed based on certain conditions, with Finland advocating exemptions for highly perishable beverages, wine, and certain types of packaging.</w:t>
      </w:r>
    </w:p>
    <w:p w14:paraId="1DAE6960" w14:textId="77777777" w:rsidR="00216DD3" w:rsidRPr="008B563C" w:rsidRDefault="00216DD3" w:rsidP="00216DD3">
      <w:pPr>
        <w:pStyle w:val="Luettelokappale"/>
        <w:numPr>
          <w:ilvl w:val="0"/>
          <w:numId w:val="5"/>
        </w:numPr>
        <w:ind w:left="2160"/>
      </w:pPr>
      <w:r w:rsidRPr="008B563C">
        <w:t xml:space="preserve">Businesses </w:t>
      </w:r>
      <w:r>
        <w:t xml:space="preserve">are </w:t>
      </w:r>
      <w:r w:rsidRPr="008B563C">
        <w:t>obliged to offer a re-fill option for takeaway products by 2030.</w:t>
      </w:r>
    </w:p>
    <w:p w14:paraId="470D3821" w14:textId="77777777" w:rsidR="00216DD3" w:rsidRPr="008B563C" w:rsidRDefault="00216DD3" w:rsidP="00216DD3">
      <w:pPr>
        <w:pStyle w:val="Luettelokappale"/>
        <w:numPr>
          <w:ilvl w:val="0"/>
          <w:numId w:val="5"/>
        </w:numPr>
        <w:ind w:left="2160"/>
      </w:pPr>
      <w:r w:rsidRPr="008B563C">
        <w:t>Requirements for safe and sustainable packaging: All packaging must be recyclable, with headline targets for minimum recycled content in plastic packaging.</w:t>
      </w:r>
    </w:p>
    <w:p w14:paraId="612F22ED" w14:textId="77777777" w:rsidR="00216DD3" w:rsidRPr="008B563C" w:rsidRDefault="00216DD3" w:rsidP="00216DD3">
      <w:pPr>
        <w:pStyle w:val="Luettelokappale"/>
        <w:numPr>
          <w:ilvl w:val="0"/>
          <w:numId w:val="5"/>
        </w:numPr>
        <w:ind w:left="2160"/>
      </w:pPr>
      <w:r w:rsidRPr="008B563C">
        <w:t>Commission to assess the state of bio-based plastic packaging technology.</w:t>
      </w:r>
    </w:p>
    <w:p w14:paraId="685BCF3D" w14:textId="77777777" w:rsidR="00216DD3" w:rsidRPr="008B563C" w:rsidRDefault="00216DD3" w:rsidP="00216DD3">
      <w:pPr>
        <w:pStyle w:val="Luettelokappale"/>
        <w:numPr>
          <w:ilvl w:val="0"/>
          <w:numId w:val="5"/>
        </w:numPr>
        <w:ind w:left="2160"/>
      </w:pPr>
      <w:r w:rsidRPr="008B563C">
        <w:t>Stricter requirements for substances of concern and labeling.</w:t>
      </w:r>
    </w:p>
    <w:p w14:paraId="252A3BA4" w14:textId="77777777" w:rsidR="00216DD3" w:rsidRPr="008B563C" w:rsidRDefault="00216DD3" w:rsidP="00216DD3">
      <w:pPr>
        <w:pStyle w:val="Luettelokappale"/>
        <w:numPr>
          <w:ilvl w:val="0"/>
          <w:numId w:val="5"/>
        </w:numPr>
        <w:ind w:left="2160"/>
      </w:pPr>
      <w:r w:rsidRPr="008B563C">
        <w:t>Exemption from deposit return system if separate collection rate exceeds 80% in 2026.</w:t>
      </w:r>
    </w:p>
    <w:p w14:paraId="603ECC4E" w14:textId="77777777" w:rsidR="00216DD3" w:rsidRDefault="00216DD3" w:rsidP="00216DD3">
      <w:pPr>
        <w:pStyle w:val="Luettelokappale"/>
        <w:numPr>
          <w:ilvl w:val="0"/>
          <w:numId w:val="5"/>
        </w:numPr>
        <w:ind w:left="2160"/>
      </w:pPr>
      <w:r w:rsidRPr="008B563C">
        <w:t>Prohibition of single-use plastic packaging for various products and sectors.</w:t>
      </w:r>
    </w:p>
    <w:p w14:paraId="0E14F617" w14:textId="77777777" w:rsidR="00937DED" w:rsidRDefault="00937DED"/>
    <w:sectPr w:rsidR="00937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C14"/>
    <w:multiLevelType w:val="hybridMultilevel"/>
    <w:tmpl w:val="3AC8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25C9A"/>
    <w:multiLevelType w:val="hybridMultilevel"/>
    <w:tmpl w:val="94CC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44746"/>
    <w:multiLevelType w:val="hybridMultilevel"/>
    <w:tmpl w:val="3268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6179D"/>
    <w:multiLevelType w:val="hybridMultilevel"/>
    <w:tmpl w:val="9402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72810"/>
    <w:multiLevelType w:val="hybridMultilevel"/>
    <w:tmpl w:val="3C08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817564">
    <w:abstractNumId w:val="1"/>
  </w:num>
  <w:num w:numId="2" w16cid:durableId="1051998239">
    <w:abstractNumId w:val="0"/>
  </w:num>
  <w:num w:numId="3" w16cid:durableId="1329794615">
    <w:abstractNumId w:val="4"/>
  </w:num>
  <w:num w:numId="4" w16cid:durableId="1936859067">
    <w:abstractNumId w:val="2"/>
  </w:num>
  <w:num w:numId="5" w16cid:durableId="2112778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3"/>
    <w:rsid w:val="00216DD3"/>
    <w:rsid w:val="00937DED"/>
    <w:rsid w:val="00AA780E"/>
    <w:rsid w:val="00F244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7C83"/>
  <w15:chartTrackingRefBased/>
  <w15:docId w15:val="{4D47DCC2-B56C-49D6-A504-C0BD302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6DD3"/>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1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2685</Characters>
  <Application>Microsoft Office Word</Application>
  <DocSecurity>0</DocSecurity>
  <Lines>22</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2024-05-20T17:10:00Z</dcterms:created>
  <dcterms:modified xsi:type="dcterms:W3CDTF">2024-05-20T17:11:00Z</dcterms:modified>
</cp:coreProperties>
</file>