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82917" w14:textId="77777777" w:rsidR="005958E2" w:rsidRPr="00447B6F" w:rsidRDefault="005958E2" w:rsidP="005958E2">
      <w:pPr>
        <w:rPr>
          <w:b/>
          <w:bCs/>
        </w:rPr>
      </w:pPr>
      <w:r w:rsidRPr="00C757E6">
        <w:rPr>
          <w:b/>
          <w:bCs/>
        </w:rPr>
        <w:t>“Foresight for Export Growth" Online Scenario Creation Workshop</w:t>
      </w:r>
      <w:r>
        <w:rPr>
          <w:b/>
          <w:bCs/>
        </w:rPr>
        <w:t xml:space="preserve"> </w:t>
      </w:r>
    </w:p>
    <w:p w14:paraId="5D793027" w14:textId="77777777" w:rsidR="00937DED" w:rsidRDefault="00937DED"/>
    <w:p w14:paraId="4BA9C0E8" w14:textId="7EAAAD6E" w:rsidR="005958E2" w:rsidRPr="00E755E5" w:rsidRDefault="005958E2" w:rsidP="00E755E5">
      <w:pPr>
        <w:ind w:left="1304"/>
        <w:rPr>
          <w:b/>
          <w:bCs/>
        </w:rPr>
      </w:pPr>
      <w:r w:rsidRPr="00E755E5">
        <w:rPr>
          <w:b/>
          <w:bCs/>
        </w:rPr>
        <w:t>Part 1</w:t>
      </w:r>
    </w:p>
    <w:p w14:paraId="6A827E2E" w14:textId="77777777" w:rsidR="00E755E5" w:rsidRDefault="00E755E5" w:rsidP="00E755E5">
      <w:pPr>
        <w:ind w:left="1440"/>
      </w:pPr>
      <w:r>
        <w:t xml:space="preserve">Greetings everyone, and a warm welcome to </w:t>
      </w:r>
      <w:r w:rsidRPr="004A1ED2">
        <w:t>today's online workshop on foresight processes tailored for SMEs in the export industry. I'm Johan, and I bring with me years of experience advising businesses like yours on strategic planning and scenario analysis to navigate the complexities of global markets.</w:t>
      </w:r>
    </w:p>
    <w:p w14:paraId="2B2FAC1D" w14:textId="77777777" w:rsidR="00E755E5" w:rsidRDefault="00E755E5" w:rsidP="00E755E5">
      <w:pPr>
        <w:ind w:left="1440"/>
      </w:pPr>
      <w:r w:rsidRPr="004A1ED2">
        <w:t>I have structured this workshop into small chunks of micro-learnings. After each chunk, there will be interactive small tasks for you to complete.</w:t>
      </w:r>
    </w:p>
    <w:p w14:paraId="5EEAA29C" w14:textId="77777777" w:rsidR="00E755E5" w:rsidRPr="00FC29A0" w:rsidRDefault="00E755E5" w:rsidP="00E755E5">
      <w:pPr>
        <w:ind w:left="1440"/>
        <w:rPr>
          <w:color w:val="FF0000"/>
        </w:rPr>
      </w:pPr>
      <w:r>
        <w:t xml:space="preserve">To kick things off, we have an icebreaker task designed to ignite your imagination. </w:t>
      </w:r>
      <w:r w:rsidRPr="00FC29A0">
        <w:t>The task is called: “Future News Headlines for Finnish Export SMEs”</w:t>
      </w:r>
      <w:r>
        <w:t>.</w:t>
      </w:r>
    </w:p>
    <w:p w14:paraId="6A6D1ED9" w14:textId="77777777" w:rsidR="00E755E5" w:rsidRDefault="00E755E5" w:rsidP="00E755E5">
      <w:pPr>
        <w:ind w:left="1440"/>
      </w:pPr>
      <w:r>
        <w:t xml:space="preserve">Imagine yourself as a journalist forecasting future scenarios impacting Finnish export SMEs. </w:t>
      </w:r>
    </w:p>
    <w:p w14:paraId="77456569" w14:textId="77777777" w:rsidR="00E755E5" w:rsidRDefault="00E755E5" w:rsidP="00E755E5">
      <w:pPr>
        <w:ind w:left="1440"/>
      </w:pPr>
      <w:r>
        <w:t>Craft one positive and one negative news headline based on the PESTE factors identified in the orientation video.</w:t>
      </w:r>
    </w:p>
    <w:p w14:paraId="3C5073A4" w14:textId="77777777" w:rsidR="00E755E5" w:rsidRDefault="00E755E5" w:rsidP="00E755E5">
      <w:pPr>
        <w:ind w:left="1440"/>
      </w:pPr>
      <w:r w:rsidRPr="002F0AB8">
        <w:t xml:space="preserve">This exercise encourages </w:t>
      </w:r>
      <w:r>
        <w:t>you</w:t>
      </w:r>
      <w:r w:rsidRPr="002F0AB8">
        <w:t xml:space="preserve"> to think critically about the potential future scenarios. By creating positive and negative headlines, </w:t>
      </w:r>
      <w:r>
        <w:t>you</w:t>
      </w:r>
      <w:r w:rsidRPr="002F0AB8">
        <w:t xml:space="preserve"> engage with the complexities of the PESTE factors and their implications for business success. </w:t>
      </w:r>
    </w:p>
    <w:p w14:paraId="75713636" w14:textId="77777777" w:rsidR="00E755E5" w:rsidRDefault="00E755E5" w:rsidP="00E755E5">
      <w:pPr>
        <w:ind w:left="1440"/>
      </w:pPr>
      <w:r>
        <w:t>First, you will have 5 minutes for independent thinking. After this, we'll move into smaller breakout rooms to brainstorm and refine your headlines collaboratively. In the breakout room, your goal is to choose one positive and one negative headline as your final output.</w:t>
      </w:r>
    </w:p>
    <w:p w14:paraId="1D290997" w14:textId="77777777" w:rsidR="00EB6BFE" w:rsidRDefault="00EB6BFE"/>
    <w:p w14:paraId="1CD128BA" w14:textId="77777777" w:rsidR="00EB6BFE" w:rsidRDefault="00EB6BFE"/>
    <w:p w14:paraId="62B20955" w14:textId="77777777" w:rsidR="00EB6BFE" w:rsidRDefault="00EB6BFE" w:rsidP="00EB6BFE">
      <w:pPr>
        <w:ind w:left="1440"/>
        <w:rPr>
          <w:b/>
          <w:bCs/>
        </w:rPr>
      </w:pPr>
      <w:r>
        <w:rPr>
          <w:b/>
          <w:bCs/>
        </w:rPr>
        <w:t>part2</w:t>
      </w:r>
    </w:p>
    <w:p w14:paraId="631CE070" w14:textId="77777777" w:rsidR="00EB6BFE" w:rsidRDefault="00EB6BFE" w:rsidP="00EB6BFE">
      <w:pPr>
        <w:ind w:left="1440"/>
      </w:pPr>
      <w:r>
        <w:t>All right, time to wrap up. For each breakout room, please type your positive headlines into the chat.</w:t>
      </w:r>
    </w:p>
    <w:p w14:paraId="65DB0B5E" w14:textId="77777777" w:rsidR="00EB6BFE" w:rsidRDefault="00EB6BFE" w:rsidP="00EB6BFE">
      <w:pPr>
        <w:ind w:left="1440"/>
      </w:pPr>
    </w:p>
    <w:p w14:paraId="1F4FF775" w14:textId="77777777" w:rsidR="00EB6BFE" w:rsidRDefault="00EB6BFE" w:rsidP="00EB6BFE">
      <w:pPr>
        <w:ind w:left="1440"/>
      </w:pPr>
      <w:r w:rsidRPr="008E71C0">
        <w:t xml:space="preserve">Let's take a </w:t>
      </w:r>
      <w:proofErr w:type="gramStart"/>
      <w:r w:rsidRPr="008E71C0">
        <w:t>look</w:t>
      </w:r>
      <w:proofErr w:type="gramEnd"/>
      <w:r w:rsidRPr="008E71C0">
        <w:t xml:space="preserve"> </w:t>
      </w:r>
    </w:p>
    <w:p w14:paraId="59D502F8" w14:textId="77777777" w:rsidR="00EB6BFE" w:rsidRDefault="00EB6BFE" w:rsidP="00EB6BFE">
      <w:pPr>
        <w:ind w:left="1440"/>
      </w:pPr>
      <w:r>
        <w:t>Breakout room 1: Trade Blocs Open Lucrative Markets for Finnish Export SMEs</w:t>
      </w:r>
    </w:p>
    <w:p w14:paraId="5BDFB829" w14:textId="77777777" w:rsidR="00EB6BFE" w:rsidRDefault="00EB6BFE" w:rsidP="00EB6BFE">
      <w:pPr>
        <w:ind w:left="1440"/>
      </w:pPr>
      <w:r>
        <w:t>Breakout room 2: AI Revolutionizes Supply Chains for Finnish Exports</w:t>
      </w:r>
    </w:p>
    <w:p w14:paraId="30A8F575" w14:textId="77777777" w:rsidR="00EB6BFE" w:rsidRDefault="00EB6BFE" w:rsidP="00EB6BFE">
      <w:pPr>
        <w:ind w:left="1440"/>
      </w:pPr>
      <w:r>
        <w:t>Breakout room 3: Green Investments Expand Finnish Export Market</w:t>
      </w:r>
    </w:p>
    <w:p w14:paraId="5CDD46F2" w14:textId="77777777" w:rsidR="00EB6BFE" w:rsidRDefault="00EB6BFE" w:rsidP="00EB6BFE">
      <w:pPr>
        <w:ind w:left="1440"/>
      </w:pPr>
      <w:r>
        <w:t>Breakout room 4: Ethical Consumption - Trends Drive Finnish Export Growth</w:t>
      </w:r>
    </w:p>
    <w:p w14:paraId="2FF789A8" w14:textId="77777777" w:rsidR="00EB6BFE" w:rsidRDefault="00EB6BFE" w:rsidP="00EB6BFE">
      <w:pPr>
        <w:ind w:left="1440"/>
      </w:pPr>
      <w:r>
        <w:t>Breakout room 5: Political Stability Fuels Finnish Export Opportunities</w:t>
      </w:r>
    </w:p>
    <w:p w14:paraId="4668C068" w14:textId="77777777" w:rsidR="00EB6BFE" w:rsidRDefault="00EB6BFE" w:rsidP="00EB6BFE">
      <w:pPr>
        <w:ind w:left="1440"/>
      </w:pPr>
      <w:r>
        <w:t>Breakout room 6: Economic Recovery Bolsters Finnish Export Sales</w:t>
      </w:r>
    </w:p>
    <w:p w14:paraId="3BAA2F79" w14:textId="77777777" w:rsidR="00EB6BFE" w:rsidRDefault="00EB6BFE" w:rsidP="00EB6BFE">
      <w:pPr>
        <w:ind w:left="1440"/>
      </w:pPr>
      <w:r w:rsidRPr="00230E94">
        <w:t>Great work, everyone! These headlines are a fantastic start and show a range of positive futures for Finnish export SMEs.</w:t>
      </w:r>
      <w:r w:rsidRPr="008A4677">
        <w:t xml:space="preserve"> </w:t>
      </w:r>
    </w:p>
    <w:p w14:paraId="0AEBF8B2" w14:textId="77777777" w:rsidR="00EB6BFE" w:rsidRDefault="00EB6BFE" w:rsidP="00EB6BFE">
      <w:pPr>
        <w:ind w:left="1440"/>
      </w:pPr>
      <w:r>
        <w:lastRenderedPageBreak/>
        <w:t>Now, let's move on to your negative headlines. Please type your selected negative headlines into the chat.</w:t>
      </w:r>
    </w:p>
    <w:p w14:paraId="19B07FEF" w14:textId="77777777" w:rsidR="00EB6BFE" w:rsidRDefault="00EB6BFE" w:rsidP="00EB6BFE">
      <w:pPr>
        <w:ind w:left="1440"/>
      </w:pPr>
      <w:r w:rsidRPr="008E71C0">
        <w:t xml:space="preserve">Let's see what can be found </w:t>
      </w:r>
      <w:proofErr w:type="gramStart"/>
      <w:r w:rsidRPr="008E71C0">
        <w:t>here</w:t>
      </w:r>
      <w:proofErr w:type="gramEnd"/>
      <w:r w:rsidRPr="008E71C0">
        <w:t xml:space="preserve"> </w:t>
      </w:r>
    </w:p>
    <w:p w14:paraId="2328C14D" w14:textId="77777777" w:rsidR="00EB6BFE" w:rsidRDefault="00EB6BFE" w:rsidP="00EB6BFE">
      <w:pPr>
        <w:ind w:left="1440"/>
      </w:pPr>
      <w:r>
        <w:t>Breakout room 1: Geopolitical Tensions Disrupt Trade for Finnish Export SMEs</w:t>
      </w:r>
    </w:p>
    <w:p w14:paraId="6D8C79C4" w14:textId="77777777" w:rsidR="00EB6BFE" w:rsidRDefault="00EB6BFE" w:rsidP="00EB6BFE">
      <w:pPr>
        <w:ind w:left="1440"/>
      </w:pPr>
      <w:r>
        <w:t>Breakout room 2: Technological Failures Hinder Finnish Export Efficiency</w:t>
      </w:r>
    </w:p>
    <w:p w14:paraId="41284964" w14:textId="77777777" w:rsidR="00EB6BFE" w:rsidRDefault="00EB6BFE" w:rsidP="00EB6BFE">
      <w:pPr>
        <w:ind w:left="1440"/>
      </w:pPr>
      <w:r>
        <w:t>Breakout room 3: Environmental Regulations Increase Costs for Finnish Exports</w:t>
      </w:r>
    </w:p>
    <w:p w14:paraId="41945E77" w14:textId="77777777" w:rsidR="00EB6BFE" w:rsidRDefault="00EB6BFE" w:rsidP="00EB6BFE">
      <w:pPr>
        <w:ind w:left="1440"/>
      </w:pPr>
      <w:r>
        <w:t>Breakout room 4: Social Unrest Leads to Declining Demand for Finnish Products</w:t>
      </w:r>
    </w:p>
    <w:p w14:paraId="73F8CC9A" w14:textId="77777777" w:rsidR="00EB6BFE" w:rsidRDefault="00EB6BFE" w:rsidP="00EB6BFE">
      <w:pPr>
        <w:ind w:left="1440"/>
      </w:pPr>
      <w:r>
        <w:t>Breakout room 5: Political Instability Creates Barriers for Finnish Export Growth</w:t>
      </w:r>
    </w:p>
    <w:p w14:paraId="2ACE13D4" w14:textId="77777777" w:rsidR="00EB6BFE" w:rsidRDefault="00EB6BFE" w:rsidP="00EB6BFE">
      <w:pPr>
        <w:ind w:left="1440"/>
      </w:pPr>
      <w:r>
        <w:t>Breakout room 6: Economic Downturn Shrinks Market for Finnish Exports</w:t>
      </w:r>
    </w:p>
    <w:p w14:paraId="3EDB6470" w14:textId="77777777" w:rsidR="00EB6BFE" w:rsidRDefault="00EB6BFE" w:rsidP="00EB6BFE">
      <w:pPr>
        <w:ind w:left="1440"/>
      </w:pPr>
    </w:p>
    <w:p w14:paraId="01A8EDEA" w14:textId="77777777" w:rsidR="00EB6BFE" w:rsidRDefault="00EB6BFE" w:rsidP="00EB6BFE">
      <w:pPr>
        <w:ind w:left="1440"/>
      </w:pPr>
      <w:proofErr w:type="gramStart"/>
      <w:r>
        <w:t>Well</w:t>
      </w:r>
      <w:proofErr w:type="gramEnd"/>
      <w:r>
        <w:t xml:space="preserve"> done! Great efforts!  This warm-up has opened our minds to a wide range of possible futures – both positive and negative. These headlines perfectly showcase various opportunities and challenges that we might face. Thank you all for your active participation!</w:t>
      </w:r>
    </w:p>
    <w:p w14:paraId="63021A26" w14:textId="77777777" w:rsidR="00EB6BFE" w:rsidRDefault="00EB6BFE"/>
    <w:p w14:paraId="4AF8EF69" w14:textId="44408274" w:rsidR="001776E4" w:rsidRDefault="001776E4">
      <w:r>
        <w:t>Part 3</w:t>
      </w:r>
    </w:p>
    <w:p w14:paraId="193D75A7" w14:textId="77777777" w:rsidR="001776E4" w:rsidRDefault="001776E4" w:rsidP="001776E4"/>
    <w:p w14:paraId="65D73DC4" w14:textId="77777777" w:rsidR="001776E4" w:rsidRDefault="001776E4" w:rsidP="001776E4">
      <w:pPr>
        <w:ind w:left="1304"/>
      </w:pPr>
      <w:r>
        <w:t>Next, I'll introduce the foresight process along with two practical models designed to help you effectively prepare for the future: a 2x2 scenario planning matrix and a spectrum of scenarios spanning from positive to negative outcomes. These models encompass a wide range of potential developments that could impact your business.</w:t>
      </w:r>
    </w:p>
    <w:p w14:paraId="0D696797" w14:textId="77777777" w:rsidR="001776E4" w:rsidRDefault="001776E4" w:rsidP="001776E4">
      <w:pPr>
        <w:ind w:left="1888"/>
      </w:pPr>
    </w:p>
    <w:p w14:paraId="1FB7C81A" w14:textId="77777777" w:rsidR="001776E4" w:rsidRPr="00FE049E" w:rsidRDefault="001776E4" w:rsidP="001776E4">
      <w:pPr>
        <w:ind w:left="1888"/>
        <w:rPr>
          <w:b/>
          <w:bCs/>
          <w:color w:val="FF0000"/>
          <w:lang w:val="fi-FI"/>
        </w:rPr>
      </w:pPr>
      <w:r w:rsidRPr="00FE049E">
        <w:rPr>
          <w:b/>
          <w:bCs/>
          <w:color w:val="FF0000"/>
          <w:lang w:val="fi-FI"/>
        </w:rPr>
        <w:t>KUVION ALLA ON AINA KYSEISEEN KUVIOON KUULUVA TEKSTI</w:t>
      </w:r>
    </w:p>
    <w:p w14:paraId="6884426B" w14:textId="77777777" w:rsidR="001776E4" w:rsidRDefault="001776E4" w:rsidP="002E39B8">
      <w:r>
        <w:rPr>
          <w:noProof/>
        </w:rPr>
        <w:lastRenderedPageBreak/>
        <w:drawing>
          <wp:inline distT="0" distB="0" distL="0" distR="0" wp14:anchorId="555C3ADA" wp14:editId="4E4A9A68">
            <wp:extent cx="5943600" cy="3343275"/>
            <wp:effectExtent l="0" t="0" r="0" b="952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5943600" cy="3343275"/>
                    </a:xfrm>
                    <a:prstGeom prst="rect">
                      <a:avLst/>
                    </a:prstGeom>
                  </pic:spPr>
                </pic:pic>
              </a:graphicData>
            </a:graphic>
          </wp:inline>
        </w:drawing>
      </w:r>
    </w:p>
    <w:p w14:paraId="34F4ECD2" w14:textId="77777777" w:rsidR="001776E4" w:rsidRDefault="001776E4" w:rsidP="001776E4">
      <w:pPr>
        <w:ind w:left="1888"/>
      </w:pPr>
    </w:p>
    <w:p w14:paraId="332E07FC" w14:textId="77777777" w:rsidR="001776E4" w:rsidRPr="00A17961" w:rsidRDefault="001776E4" w:rsidP="001776E4">
      <w:pPr>
        <w:ind w:left="1888"/>
      </w:pPr>
      <w:r>
        <w:t xml:space="preserve">Here’s a visual overview of the entire process. </w:t>
      </w:r>
      <w:r w:rsidRPr="00A17961">
        <w:t>Let's explore each element in detail:</w:t>
      </w:r>
    </w:p>
    <w:p w14:paraId="07F52445" w14:textId="77777777" w:rsidR="001776E4" w:rsidRDefault="001776E4" w:rsidP="001776E4">
      <w:pPr>
        <w:ind w:left="1888"/>
      </w:pPr>
    </w:p>
    <w:p w14:paraId="627D16BF" w14:textId="77777777" w:rsidR="001776E4" w:rsidRDefault="001776E4" w:rsidP="001776E4">
      <w:pPr>
        <w:ind w:left="1888"/>
      </w:pPr>
    </w:p>
    <w:p w14:paraId="73DE999D" w14:textId="77777777" w:rsidR="001776E4" w:rsidRDefault="001776E4" w:rsidP="001776E4">
      <w:pPr>
        <w:ind w:left="1888"/>
      </w:pPr>
    </w:p>
    <w:p w14:paraId="3DB82262" w14:textId="750A4EB2" w:rsidR="001776E4" w:rsidRDefault="001776E4" w:rsidP="001776E4">
      <w:pPr>
        <w:ind w:left="1888"/>
      </w:pPr>
      <w:r>
        <w:rPr>
          <w:noProof/>
        </w:rPr>
        <mc:AlternateContent>
          <mc:Choice Requires="wps">
            <w:drawing>
              <wp:anchor distT="0" distB="0" distL="114300" distR="114300" simplePos="0" relativeHeight="251658240" behindDoc="0" locked="0" layoutInCell="1" allowOverlap="1" wp14:anchorId="756674A0" wp14:editId="752DB1C8">
                <wp:simplePos x="0" y="0"/>
                <wp:positionH relativeFrom="margin">
                  <wp:align>left</wp:align>
                </wp:positionH>
                <wp:positionV relativeFrom="paragraph">
                  <wp:posOffset>6985</wp:posOffset>
                </wp:positionV>
                <wp:extent cx="2276475" cy="1809750"/>
                <wp:effectExtent l="0" t="0" r="28575" b="19050"/>
                <wp:wrapNone/>
                <wp:docPr id="6" name="Tekstiruut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1809750"/>
                        </a:xfrm>
                        <a:prstGeom prst="rect">
                          <a:avLst/>
                        </a:prstGeom>
                        <a:ln w="12700">
                          <a:solidFill>
                            <a:srgbClr val="41709C"/>
                          </a:solidFill>
                        </a:ln>
                      </wps:spPr>
                      <wps:txbx>
                        <w:txbxContent>
                          <w:p w14:paraId="34770091" w14:textId="77777777" w:rsidR="001776E4" w:rsidRDefault="001776E4" w:rsidP="001776E4">
                            <w:pPr>
                              <w:spacing w:before="195"/>
                              <w:ind w:left="389"/>
                              <w:rPr>
                                <w:rFonts w:ascii="Calibri" w:hAnsi="Calibri" w:cs="Calibri"/>
                                <w:b/>
                                <w:bCs/>
                                <w:sz w:val="36"/>
                                <w:szCs w:val="36"/>
                              </w:rPr>
                            </w:pPr>
                            <w:r>
                              <w:rPr>
                                <w:rFonts w:ascii="Calibri" w:hAnsi="Calibri" w:cs="Calibri"/>
                                <w:b/>
                                <w:bCs/>
                                <w:sz w:val="36"/>
                                <w:szCs w:val="36"/>
                              </w:rPr>
                              <w:t>Pre</w:t>
                            </w:r>
                            <w:r>
                              <w:rPr>
                                <w:rFonts w:ascii="Calibri" w:hAnsi="Calibri" w:cs="Calibri"/>
                                <w:b/>
                                <w:bCs/>
                                <w:spacing w:val="-8"/>
                                <w:sz w:val="36"/>
                                <w:szCs w:val="36"/>
                                <w:lang w:val="fi-FI"/>
                              </w:rPr>
                              <w:t>-</w:t>
                            </w:r>
                            <w:r>
                              <w:rPr>
                                <w:rFonts w:ascii="Calibri" w:hAnsi="Calibri" w:cs="Calibri"/>
                                <w:b/>
                                <w:bCs/>
                                <w:spacing w:val="-2"/>
                                <w:sz w:val="36"/>
                                <w:szCs w:val="36"/>
                              </w:rPr>
                              <w:t>phase:</w:t>
                            </w:r>
                          </w:p>
                          <w:p w14:paraId="545D8F32" w14:textId="77777777" w:rsidR="001776E4" w:rsidRDefault="001776E4" w:rsidP="001776E4">
                            <w:pPr>
                              <w:ind w:left="389"/>
                              <w:rPr>
                                <w:rFonts w:ascii="Calibri" w:hAnsi="Calibri" w:cs="Calibri"/>
                                <w:b/>
                                <w:bCs/>
                                <w:sz w:val="36"/>
                                <w:szCs w:val="36"/>
                              </w:rPr>
                            </w:pPr>
                            <w:r>
                              <w:rPr>
                                <w:rFonts w:ascii="Calibri" w:hAnsi="Calibri" w:cs="Calibri"/>
                                <w:b/>
                                <w:bCs/>
                                <w:sz w:val="36"/>
                                <w:szCs w:val="36"/>
                              </w:rPr>
                              <w:t>Setting</w:t>
                            </w:r>
                            <w:r>
                              <w:rPr>
                                <w:rFonts w:ascii="Calibri" w:hAnsi="Calibri" w:cs="Calibri"/>
                                <w:b/>
                                <w:bCs/>
                                <w:spacing w:val="-15"/>
                                <w:sz w:val="36"/>
                                <w:szCs w:val="36"/>
                              </w:rPr>
                              <w:t xml:space="preserve"> </w:t>
                            </w:r>
                            <w:r>
                              <w:rPr>
                                <w:rFonts w:ascii="Calibri" w:hAnsi="Calibri" w:cs="Calibri"/>
                                <w:b/>
                                <w:bCs/>
                                <w:spacing w:val="-2"/>
                                <w:sz w:val="36"/>
                                <w:szCs w:val="36"/>
                              </w:rPr>
                              <w:t>perspective</w:t>
                            </w:r>
                          </w:p>
                          <w:p w14:paraId="244B46CF" w14:textId="77777777" w:rsidR="001776E4" w:rsidRDefault="001776E4" w:rsidP="001776E4">
                            <w:pPr>
                              <w:pStyle w:val="Luettelokappale"/>
                              <w:numPr>
                                <w:ilvl w:val="0"/>
                                <w:numId w:val="1"/>
                              </w:numPr>
                              <w:tabs>
                                <w:tab w:val="left" w:pos="435"/>
                              </w:tabs>
                              <w:spacing w:after="0" w:line="240" w:lineRule="auto"/>
                              <w:rPr>
                                <w:rFonts w:ascii="Calibri" w:eastAsia="Times New Roman" w:hAnsi="Calibri" w:cs="Calibri"/>
                                <w:sz w:val="32"/>
                                <w:szCs w:val="32"/>
                              </w:rPr>
                            </w:pPr>
                            <w:r>
                              <w:rPr>
                                <w:rFonts w:ascii="Calibri" w:eastAsia="Times New Roman" w:hAnsi="Calibri" w:cs="Calibri"/>
                                <w:sz w:val="32"/>
                                <w:szCs w:val="32"/>
                              </w:rPr>
                              <w:t>Defining</w:t>
                            </w:r>
                            <w:r>
                              <w:rPr>
                                <w:rFonts w:ascii="Calibri" w:eastAsia="Times New Roman" w:hAnsi="Calibri" w:cs="Calibri"/>
                                <w:spacing w:val="-16"/>
                                <w:sz w:val="32"/>
                                <w:szCs w:val="32"/>
                              </w:rPr>
                              <w:t xml:space="preserve"> </w:t>
                            </w:r>
                            <w:r>
                              <w:rPr>
                                <w:rFonts w:ascii="Calibri" w:eastAsia="Times New Roman" w:hAnsi="Calibri" w:cs="Calibri"/>
                                <w:spacing w:val="-2"/>
                                <w:sz w:val="32"/>
                                <w:szCs w:val="32"/>
                              </w:rPr>
                              <w:t>subject/theme</w:t>
                            </w:r>
                          </w:p>
                          <w:p w14:paraId="76E83E46" w14:textId="77777777" w:rsidR="001776E4" w:rsidRDefault="001776E4" w:rsidP="001776E4">
                            <w:pPr>
                              <w:pStyle w:val="Luettelokappale"/>
                              <w:numPr>
                                <w:ilvl w:val="0"/>
                                <w:numId w:val="1"/>
                              </w:numPr>
                              <w:tabs>
                                <w:tab w:val="left" w:pos="435"/>
                              </w:tabs>
                              <w:spacing w:after="0" w:line="240" w:lineRule="auto"/>
                              <w:rPr>
                                <w:rFonts w:ascii="Calibri" w:eastAsia="Times New Roman" w:hAnsi="Calibri" w:cs="Calibri"/>
                                <w:sz w:val="32"/>
                                <w:szCs w:val="32"/>
                              </w:rPr>
                            </w:pPr>
                            <w:r>
                              <w:rPr>
                                <w:rFonts w:ascii="Calibri" w:eastAsia="Times New Roman" w:hAnsi="Calibri" w:cs="Calibri"/>
                                <w:sz w:val="32"/>
                                <w:szCs w:val="32"/>
                              </w:rPr>
                              <w:t>Time</w:t>
                            </w:r>
                            <w:r>
                              <w:rPr>
                                <w:rFonts w:ascii="Calibri" w:eastAsia="Times New Roman" w:hAnsi="Calibri" w:cs="Calibri"/>
                                <w:spacing w:val="-5"/>
                                <w:sz w:val="32"/>
                                <w:szCs w:val="32"/>
                              </w:rPr>
                              <w:t xml:space="preserve"> </w:t>
                            </w:r>
                            <w:r>
                              <w:rPr>
                                <w:rFonts w:ascii="Calibri" w:eastAsia="Times New Roman" w:hAnsi="Calibri" w:cs="Calibri"/>
                                <w:spacing w:val="-2"/>
                                <w:sz w:val="32"/>
                                <w:szCs w:val="32"/>
                              </w:rPr>
                              <w:t>frame</w:t>
                            </w:r>
                          </w:p>
                        </w:txbxContent>
                      </wps:txbx>
                      <wps:bodyPr vert="horz" wrap="square" lIns="0" tIns="123825" rIns="0" bIns="0" rtlCol="0">
                        <a:spAutoFit/>
                      </wps:bodyPr>
                    </wps:wsp>
                  </a:graphicData>
                </a:graphic>
                <wp14:sizeRelH relativeFrom="page">
                  <wp14:pctWidth>0</wp14:pctWidth>
                </wp14:sizeRelH>
                <wp14:sizeRelV relativeFrom="page">
                  <wp14:pctHeight>0</wp14:pctHeight>
                </wp14:sizeRelV>
              </wp:anchor>
            </w:drawing>
          </mc:Choice>
          <mc:Fallback>
            <w:pict>
              <v:shapetype w14:anchorId="756674A0" id="_x0000_t202" coordsize="21600,21600" o:spt="202" path="m,l,21600r21600,l21600,xe">
                <v:stroke joinstyle="miter"/>
                <v:path gradientshapeok="t" o:connecttype="rect"/>
              </v:shapetype>
              <v:shape id="Tekstiruutu 6" o:spid="_x0000_s1026" type="#_x0000_t202" style="position:absolute;left:0;text-align:left;margin-left:0;margin-top:.55pt;width:179.25pt;height:14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" filled="f" strokecolor="#41709c" strokeweight="1pt">
                <v:path arrowok="t"/>
                <v:textbox style="mso-fit-shape-to-text:t" inset="0,9.75pt,0,0">
                  <w:txbxContent>
                    <w:p w14:paraId="34770091" w14:textId="77777777" w:rsidR="001776E4" w:rsidRDefault="001776E4" w:rsidP="001776E4">
                      <w:pPr>
                        <w:spacing w:before="195"/>
                        <w:ind w:left="389"/>
                        <w:rPr>
                          <w:rFonts w:ascii="Calibri" w:hAnsi="Calibri" w:cs="Calibri"/>
                          <w:b/>
                          <w:bCs/>
                          <w:sz w:val="36"/>
                          <w:szCs w:val="36"/>
                        </w:rPr>
                      </w:pPr>
                      <w:r>
                        <w:rPr>
                          <w:rFonts w:ascii="Calibri" w:hAnsi="Calibri" w:cs="Calibri"/>
                          <w:b/>
                          <w:bCs/>
                          <w:sz w:val="36"/>
                          <w:szCs w:val="36"/>
                        </w:rPr>
                        <w:t>Pre</w:t>
                      </w:r>
                      <w:r>
                        <w:rPr>
                          <w:rFonts w:ascii="Calibri" w:hAnsi="Calibri" w:cs="Calibri"/>
                          <w:b/>
                          <w:bCs/>
                          <w:spacing w:val="-8"/>
                          <w:sz w:val="36"/>
                          <w:szCs w:val="36"/>
                          <w:lang w:val="fi-FI"/>
                        </w:rPr>
                        <w:t>-</w:t>
                      </w:r>
                      <w:r>
                        <w:rPr>
                          <w:rFonts w:ascii="Calibri" w:hAnsi="Calibri" w:cs="Calibri"/>
                          <w:b/>
                          <w:bCs/>
                          <w:spacing w:val="-2"/>
                          <w:sz w:val="36"/>
                          <w:szCs w:val="36"/>
                        </w:rPr>
                        <w:t>phase:</w:t>
                      </w:r>
                    </w:p>
                    <w:p w14:paraId="545D8F32" w14:textId="77777777" w:rsidR="001776E4" w:rsidRDefault="001776E4" w:rsidP="001776E4">
                      <w:pPr>
                        <w:ind w:left="389"/>
                        <w:rPr>
                          <w:rFonts w:ascii="Calibri" w:hAnsi="Calibri" w:cs="Calibri"/>
                          <w:b/>
                          <w:bCs/>
                          <w:sz w:val="36"/>
                          <w:szCs w:val="36"/>
                        </w:rPr>
                      </w:pPr>
                      <w:r>
                        <w:rPr>
                          <w:rFonts w:ascii="Calibri" w:hAnsi="Calibri" w:cs="Calibri"/>
                          <w:b/>
                          <w:bCs/>
                          <w:sz w:val="36"/>
                          <w:szCs w:val="36"/>
                        </w:rPr>
                        <w:t>Setting</w:t>
                      </w:r>
                      <w:r>
                        <w:rPr>
                          <w:rFonts w:ascii="Calibri" w:hAnsi="Calibri" w:cs="Calibri"/>
                          <w:b/>
                          <w:bCs/>
                          <w:spacing w:val="-15"/>
                          <w:sz w:val="36"/>
                          <w:szCs w:val="36"/>
                        </w:rPr>
                        <w:t xml:space="preserve"> </w:t>
                      </w:r>
                      <w:r>
                        <w:rPr>
                          <w:rFonts w:ascii="Calibri" w:hAnsi="Calibri" w:cs="Calibri"/>
                          <w:b/>
                          <w:bCs/>
                          <w:spacing w:val="-2"/>
                          <w:sz w:val="36"/>
                          <w:szCs w:val="36"/>
                        </w:rPr>
                        <w:t>perspective</w:t>
                      </w:r>
                    </w:p>
                    <w:p w14:paraId="244B46CF" w14:textId="77777777" w:rsidR="001776E4" w:rsidRDefault="001776E4" w:rsidP="001776E4">
                      <w:pPr>
                        <w:pStyle w:val="Luettelokappale"/>
                        <w:numPr>
                          <w:ilvl w:val="0"/>
                          <w:numId w:val="1"/>
                        </w:numPr>
                        <w:tabs>
                          <w:tab w:val="left" w:pos="435"/>
                        </w:tabs>
                        <w:spacing w:after="0" w:line="240" w:lineRule="auto"/>
                        <w:rPr>
                          <w:rFonts w:ascii="Calibri" w:eastAsia="Times New Roman" w:hAnsi="Calibri" w:cs="Calibri"/>
                          <w:sz w:val="32"/>
                          <w:szCs w:val="32"/>
                        </w:rPr>
                      </w:pPr>
                      <w:r>
                        <w:rPr>
                          <w:rFonts w:ascii="Calibri" w:eastAsia="Times New Roman" w:hAnsi="Calibri" w:cs="Calibri"/>
                          <w:sz w:val="32"/>
                          <w:szCs w:val="32"/>
                        </w:rPr>
                        <w:t>Defining</w:t>
                      </w:r>
                      <w:r>
                        <w:rPr>
                          <w:rFonts w:ascii="Calibri" w:eastAsia="Times New Roman" w:hAnsi="Calibri" w:cs="Calibri"/>
                          <w:spacing w:val="-16"/>
                          <w:sz w:val="32"/>
                          <w:szCs w:val="32"/>
                        </w:rPr>
                        <w:t xml:space="preserve"> </w:t>
                      </w:r>
                      <w:r>
                        <w:rPr>
                          <w:rFonts w:ascii="Calibri" w:eastAsia="Times New Roman" w:hAnsi="Calibri" w:cs="Calibri"/>
                          <w:spacing w:val="-2"/>
                          <w:sz w:val="32"/>
                          <w:szCs w:val="32"/>
                        </w:rPr>
                        <w:t>subject/theme</w:t>
                      </w:r>
                    </w:p>
                    <w:p w14:paraId="76E83E46" w14:textId="77777777" w:rsidR="001776E4" w:rsidRDefault="001776E4" w:rsidP="001776E4">
                      <w:pPr>
                        <w:pStyle w:val="Luettelokappale"/>
                        <w:numPr>
                          <w:ilvl w:val="0"/>
                          <w:numId w:val="1"/>
                        </w:numPr>
                        <w:tabs>
                          <w:tab w:val="left" w:pos="435"/>
                        </w:tabs>
                        <w:spacing w:after="0" w:line="240" w:lineRule="auto"/>
                        <w:rPr>
                          <w:rFonts w:ascii="Calibri" w:eastAsia="Times New Roman" w:hAnsi="Calibri" w:cs="Calibri"/>
                          <w:sz w:val="32"/>
                          <w:szCs w:val="32"/>
                        </w:rPr>
                      </w:pPr>
                      <w:r>
                        <w:rPr>
                          <w:rFonts w:ascii="Calibri" w:eastAsia="Times New Roman" w:hAnsi="Calibri" w:cs="Calibri"/>
                          <w:sz w:val="32"/>
                          <w:szCs w:val="32"/>
                        </w:rPr>
                        <w:t>Time</w:t>
                      </w:r>
                      <w:r>
                        <w:rPr>
                          <w:rFonts w:ascii="Calibri" w:eastAsia="Times New Roman" w:hAnsi="Calibri" w:cs="Calibri"/>
                          <w:spacing w:val="-5"/>
                          <w:sz w:val="32"/>
                          <w:szCs w:val="32"/>
                        </w:rPr>
                        <w:t xml:space="preserve"> </w:t>
                      </w:r>
                      <w:r>
                        <w:rPr>
                          <w:rFonts w:ascii="Calibri" w:eastAsia="Times New Roman" w:hAnsi="Calibri" w:cs="Calibri"/>
                          <w:spacing w:val="-2"/>
                          <w:sz w:val="32"/>
                          <w:szCs w:val="32"/>
                        </w:rPr>
                        <w:t>frame</w:t>
                      </w:r>
                    </w:p>
                  </w:txbxContent>
                </v:textbox>
                <w10:wrap anchorx="margin"/>
              </v:shape>
            </w:pict>
          </mc:Fallback>
        </mc:AlternateContent>
      </w:r>
    </w:p>
    <w:p w14:paraId="5C0BD74D" w14:textId="77777777" w:rsidR="001776E4" w:rsidRDefault="001776E4" w:rsidP="001776E4">
      <w:pPr>
        <w:ind w:left="1888"/>
      </w:pPr>
    </w:p>
    <w:p w14:paraId="4D4F8CAC" w14:textId="77777777" w:rsidR="001776E4" w:rsidRDefault="001776E4" w:rsidP="001776E4">
      <w:pPr>
        <w:ind w:left="1888"/>
      </w:pPr>
    </w:p>
    <w:p w14:paraId="7FD48B4E" w14:textId="77777777" w:rsidR="001776E4" w:rsidRDefault="001776E4" w:rsidP="001776E4">
      <w:pPr>
        <w:ind w:left="1888"/>
      </w:pPr>
    </w:p>
    <w:p w14:paraId="17F133F6" w14:textId="77777777" w:rsidR="001776E4" w:rsidRDefault="001776E4" w:rsidP="001776E4">
      <w:pPr>
        <w:ind w:left="1888"/>
      </w:pPr>
    </w:p>
    <w:p w14:paraId="1B632B54" w14:textId="77777777" w:rsidR="001776E4" w:rsidRDefault="001776E4" w:rsidP="001776E4">
      <w:pPr>
        <w:ind w:left="1888"/>
      </w:pPr>
    </w:p>
    <w:p w14:paraId="4681E984" w14:textId="77777777" w:rsidR="001776E4" w:rsidRDefault="001776E4" w:rsidP="001776E4">
      <w:pPr>
        <w:ind w:left="1888"/>
      </w:pPr>
    </w:p>
    <w:p w14:paraId="00E8490B" w14:textId="77777777" w:rsidR="001776E4" w:rsidRDefault="001776E4" w:rsidP="001776E4">
      <w:pPr>
        <w:ind w:left="1888"/>
      </w:pPr>
    </w:p>
    <w:p w14:paraId="6A46E789" w14:textId="77777777" w:rsidR="001776E4" w:rsidRDefault="001776E4" w:rsidP="001776E4">
      <w:pPr>
        <w:ind w:left="1888"/>
      </w:pPr>
      <w:r w:rsidRPr="009F1E9D">
        <w:t>Firstly, every successful foresight initiative begins with establishing the perspective during the pre-phase. Here, we define our subject—Finnish SMEs—and our timeframe, with a specific focus on a 3-5-year horizon.</w:t>
      </w:r>
    </w:p>
    <w:p w14:paraId="3D2D69FB" w14:textId="77777777" w:rsidR="001776E4" w:rsidRDefault="001776E4" w:rsidP="001776E4">
      <w:pPr>
        <w:ind w:left="1888"/>
      </w:pPr>
    </w:p>
    <w:p w14:paraId="04D93A9A" w14:textId="77777777" w:rsidR="00124CED" w:rsidRDefault="00124CED" w:rsidP="001776E4">
      <w:pPr>
        <w:ind w:left="1888"/>
      </w:pPr>
    </w:p>
    <w:p w14:paraId="39F8A210" w14:textId="77777777" w:rsidR="00124CED" w:rsidRDefault="00124CED" w:rsidP="001776E4">
      <w:pPr>
        <w:ind w:left="1888"/>
      </w:pPr>
    </w:p>
    <w:p w14:paraId="255967A7" w14:textId="77777777" w:rsidR="00124CED" w:rsidRDefault="00124CED" w:rsidP="001776E4">
      <w:pPr>
        <w:ind w:left="1888"/>
      </w:pPr>
    </w:p>
    <w:p w14:paraId="1247A71D" w14:textId="75C3E55C" w:rsidR="001776E4" w:rsidRDefault="001776E4" w:rsidP="001776E4">
      <w:pPr>
        <w:ind w:left="1888"/>
      </w:pPr>
      <w:r>
        <w:rPr>
          <w:noProof/>
        </w:rPr>
        <w:lastRenderedPageBreak/>
        <mc:AlternateContent>
          <mc:Choice Requires="wps">
            <w:drawing>
              <wp:anchor distT="0" distB="0" distL="114300" distR="114300" simplePos="0" relativeHeight="251660288" behindDoc="0" locked="0" layoutInCell="1" allowOverlap="1" wp14:anchorId="769515A2" wp14:editId="53A82C9A">
                <wp:simplePos x="0" y="0"/>
                <wp:positionH relativeFrom="margin">
                  <wp:align>left</wp:align>
                </wp:positionH>
                <wp:positionV relativeFrom="paragraph">
                  <wp:posOffset>6350</wp:posOffset>
                </wp:positionV>
                <wp:extent cx="2276475" cy="1683385"/>
                <wp:effectExtent l="0" t="0" r="9525" b="0"/>
                <wp:wrapNone/>
                <wp:docPr id="5" name="Tekstiruut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1683385"/>
                        </a:xfrm>
                        <a:prstGeom prst="rect">
                          <a:avLst/>
                        </a:prstGeom>
                        <a:solidFill>
                          <a:srgbClr val="9DC3E6"/>
                        </a:solidFill>
                      </wps:spPr>
                      <wps:txbx>
                        <w:txbxContent>
                          <w:p w14:paraId="035FEF58" w14:textId="77777777" w:rsidR="001776E4" w:rsidRDefault="001776E4" w:rsidP="001776E4">
                            <w:pPr>
                              <w:spacing w:before="297"/>
                              <w:ind w:left="389" w:right="576"/>
                              <w:jc w:val="center"/>
                              <w:rPr>
                                <w:rFonts w:ascii="Calibri" w:hAnsi="Calibri" w:cs="Calibri"/>
                                <w:b/>
                                <w:bCs/>
                                <w:sz w:val="36"/>
                                <w:szCs w:val="36"/>
                              </w:rPr>
                            </w:pPr>
                            <w:r>
                              <w:rPr>
                                <w:rFonts w:ascii="Calibri" w:hAnsi="Calibri" w:cs="Calibri"/>
                                <w:b/>
                                <w:bCs/>
                                <w:sz w:val="36"/>
                                <w:szCs w:val="36"/>
                              </w:rPr>
                              <w:t>Data</w:t>
                            </w:r>
                            <w:r>
                              <w:rPr>
                                <w:rFonts w:ascii="Calibri" w:hAnsi="Calibri" w:cs="Calibri"/>
                                <w:b/>
                                <w:bCs/>
                                <w:spacing w:val="-11"/>
                                <w:sz w:val="36"/>
                                <w:szCs w:val="36"/>
                              </w:rPr>
                              <w:t xml:space="preserve"> </w:t>
                            </w:r>
                            <w:r>
                              <w:rPr>
                                <w:rFonts w:ascii="Calibri" w:hAnsi="Calibri" w:cs="Calibri"/>
                                <w:b/>
                                <w:bCs/>
                                <w:spacing w:val="-2"/>
                                <w:sz w:val="36"/>
                                <w:szCs w:val="36"/>
                              </w:rPr>
                              <w:t xml:space="preserve">Collection: </w:t>
                            </w:r>
                            <w:r w:rsidRPr="000562DE">
                              <w:rPr>
                                <w:rFonts w:ascii="Calibri" w:hAnsi="Calibri" w:cs="Calibri"/>
                                <w:sz w:val="36"/>
                                <w:szCs w:val="36"/>
                              </w:rPr>
                              <w:t>Gathering</w:t>
                            </w:r>
                            <w:r w:rsidRPr="000562DE">
                              <w:rPr>
                                <w:rFonts w:ascii="Calibri" w:hAnsi="Calibri" w:cs="Calibri"/>
                                <w:spacing w:val="-18"/>
                                <w:sz w:val="36"/>
                                <w:szCs w:val="36"/>
                              </w:rPr>
                              <w:t xml:space="preserve"> </w:t>
                            </w:r>
                            <w:r w:rsidRPr="000562DE">
                              <w:rPr>
                                <w:rFonts w:ascii="Calibri" w:hAnsi="Calibri" w:cs="Calibri"/>
                                <w:spacing w:val="-2"/>
                                <w:sz w:val="36"/>
                                <w:szCs w:val="36"/>
                              </w:rPr>
                              <w:t>Future- Related Information</w:t>
                            </w:r>
                          </w:p>
                        </w:txbxContent>
                      </wps:txbx>
                      <wps:bodyPr vert="horz" wrap="square" lIns="0" tIns="188595" rIns="0" bIns="0" rtlCol="0">
                        <a:spAutoFit/>
                      </wps:bodyPr>
                    </wps:wsp>
                  </a:graphicData>
                </a:graphic>
                <wp14:sizeRelH relativeFrom="page">
                  <wp14:pctWidth>0</wp14:pctWidth>
                </wp14:sizeRelH>
                <wp14:sizeRelV relativeFrom="page">
                  <wp14:pctHeight>0</wp14:pctHeight>
                </wp14:sizeRelV>
              </wp:anchor>
            </w:drawing>
          </mc:Choice>
          <mc:Fallback>
            <w:pict>
              <v:shape w14:anchorId="769515A2" id="Tekstiruutu 5" o:spid="_x0000_s1027" type="#_x0000_t202" style="position:absolute;left:0;text-align:left;margin-left:0;margin-top:.5pt;width:179.25pt;height:132.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" fillcolor="#9dc3e6" stroked="f">
                <v:textbox style="mso-fit-shape-to-text:t" inset="0,14.85pt,0,0">
                  <w:txbxContent>
                    <w:p w14:paraId="035FEF58" w14:textId="77777777" w:rsidR="001776E4" w:rsidRDefault="001776E4" w:rsidP="001776E4">
                      <w:pPr>
                        <w:spacing w:before="297"/>
                        <w:ind w:left="389" w:right="576"/>
                        <w:jc w:val="center"/>
                        <w:rPr>
                          <w:rFonts w:ascii="Calibri" w:hAnsi="Calibri" w:cs="Calibri"/>
                          <w:b/>
                          <w:bCs/>
                          <w:sz w:val="36"/>
                          <w:szCs w:val="36"/>
                        </w:rPr>
                      </w:pPr>
                      <w:r>
                        <w:rPr>
                          <w:rFonts w:ascii="Calibri" w:hAnsi="Calibri" w:cs="Calibri"/>
                          <w:b/>
                          <w:bCs/>
                          <w:sz w:val="36"/>
                          <w:szCs w:val="36"/>
                        </w:rPr>
                        <w:t>Data</w:t>
                      </w:r>
                      <w:r>
                        <w:rPr>
                          <w:rFonts w:ascii="Calibri" w:hAnsi="Calibri" w:cs="Calibri"/>
                          <w:b/>
                          <w:bCs/>
                          <w:spacing w:val="-11"/>
                          <w:sz w:val="36"/>
                          <w:szCs w:val="36"/>
                        </w:rPr>
                        <w:t xml:space="preserve"> </w:t>
                      </w:r>
                      <w:r>
                        <w:rPr>
                          <w:rFonts w:ascii="Calibri" w:hAnsi="Calibri" w:cs="Calibri"/>
                          <w:b/>
                          <w:bCs/>
                          <w:spacing w:val="-2"/>
                          <w:sz w:val="36"/>
                          <w:szCs w:val="36"/>
                        </w:rPr>
                        <w:t xml:space="preserve">Collection: </w:t>
                      </w:r>
                      <w:r w:rsidRPr="000562DE">
                        <w:rPr>
                          <w:rFonts w:ascii="Calibri" w:hAnsi="Calibri" w:cs="Calibri"/>
                          <w:sz w:val="36"/>
                          <w:szCs w:val="36"/>
                        </w:rPr>
                        <w:t>Gathering</w:t>
                      </w:r>
                      <w:r w:rsidRPr="000562DE">
                        <w:rPr>
                          <w:rFonts w:ascii="Calibri" w:hAnsi="Calibri" w:cs="Calibri"/>
                          <w:spacing w:val="-18"/>
                          <w:sz w:val="36"/>
                          <w:szCs w:val="36"/>
                        </w:rPr>
                        <w:t xml:space="preserve"> </w:t>
                      </w:r>
                      <w:r w:rsidRPr="000562DE">
                        <w:rPr>
                          <w:rFonts w:ascii="Calibri" w:hAnsi="Calibri" w:cs="Calibri"/>
                          <w:spacing w:val="-2"/>
                          <w:sz w:val="36"/>
                          <w:szCs w:val="36"/>
                        </w:rPr>
                        <w:t>Future- Related Information</w:t>
                      </w:r>
                    </w:p>
                  </w:txbxContent>
                </v:textbox>
                <w10:wrap anchorx="margin"/>
              </v:shape>
            </w:pict>
          </mc:Fallback>
        </mc:AlternateContent>
      </w:r>
    </w:p>
    <w:p w14:paraId="61E2D0B6" w14:textId="77777777" w:rsidR="001776E4" w:rsidRDefault="001776E4" w:rsidP="001776E4">
      <w:pPr>
        <w:ind w:left="1888"/>
      </w:pPr>
    </w:p>
    <w:p w14:paraId="556DB367" w14:textId="77777777" w:rsidR="001776E4" w:rsidRDefault="001776E4" w:rsidP="001776E4">
      <w:pPr>
        <w:ind w:left="1888"/>
      </w:pPr>
    </w:p>
    <w:p w14:paraId="6C8855B9" w14:textId="77777777" w:rsidR="001776E4" w:rsidRDefault="001776E4" w:rsidP="001776E4">
      <w:pPr>
        <w:ind w:left="1888"/>
      </w:pPr>
    </w:p>
    <w:p w14:paraId="454D9C35" w14:textId="77777777" w:rsidR="001776E4" w:rsidRDefault="001776E4" w:rsidP="001776E4">
      <w:pPr>
        <w:ind w:left="1888"/>
      </w:pPr>
    </w:p>
    <w:p w14:paraId="4D6E7CC9" w14:textId="77777777" w:rsidR="001776E4" w:rsidRDefault="001776E4" w:rsidP="001776E4">
      <w:pPr>
        <w:ind w:left="1888"/>
      </w:pPr>
    </w:p>
    <w:p w14:paraId="22B61B90" w14:textId="7DE47F53" w:rsidR="001776E4" w:rsidRDefault="001776E4" w:rsidP="001776E4">
      <w:pPr>
        <w:ind w:left="1888"/>
      </w:pPr>
      <w:r>
        <w:rPr>
          <w:noProof/>
        </w:rPr>
        <mc:AlternateContent>
          <mc:Choice Requires="wps">
            <w:drawing>
              <wp:anchor distT="0" distB="0" distL="114300" distR="114300" simplePos="0" relativeHeight="251661312" behindDoc="0" locked="0" layoutInCell="1" allowOverlap="1" wp14:anchorId="506BDD43" wp14:editId="60A03A2B">
                <wp:simplePos x="0" y="0"/>
                <wp:positionH relativeFrom="margin">
                  <wp:align>left</wp:align>
                </wp:positionH>
                <wp:positionV relativeFrom="paragraph">
                  <wp:posOffset>8890</wp:posOffset>
                </wp:positionV>
                <wp:extent cx="2292350" cy="539750"/>
                <wp:effectExtent l="0" t="0" r="0" b="0"/>
                <wp:wrapNone/>
                <wp:docPr id="4" name="Tekstiruut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0" cy="539750"/>
                        </a:xfrm>
                        <a:prstGeom prst="rect">
                          <a:avLst/>
                        </a:prstGeom>
                        <a:solidFill>
                          <a:srgbClr val="DEEBF7"/>
                        </a:solidFill>
                      </wps:spPr>
                      <wps:txbx>
                        <w:txbxContent>
                          <w:p w14:paraId="15BAE810" w14:textId="77777777" w:rsidR="001776E4" w:rsidRDefault="001776E4" w:rsidP="001776E4">
                            <w:pPr>
                              <w:pStyle w:val="Luettelokappale"/>
                              <w:numPr>
                                <w:ilvl w:val="0"/>
                                <w:numId w:val="2"/>
                              </w:numPr>
                              <w:tabs>
                                <w:tab w:val="left" w:pos="276"/>
                              </w:tabs>
                              <w:spacing w:after="0" w:line="240" w:lineRule="auto"/>
                              <w:rPr>
                                <w:rFonts w:ascii="Calibri" w:eastAsia="Times New Roman" w:hAnsi="Calibri" w:cs="Calibri"/>
                                <w:spacing w:val="-2"/>
                                <w:sz w:val="32"/>
                                <w:szCs w:val="32"/>
                              </w:rPr>
                            </w:pPr>
                            <w:r>
                              <w:rPr>
                                <w:rFonts w:ascii="Calibri" w:eastAsia="Times New Roman" w:hAnsi="Calibri" w:cs="Calibri"/>
                                <w:spacing w:val="-2"/>
                                <w:sz w:val="32"/>
                                <w:szCs w:val="32"/>
                              </w:rPr>
                              <w:t>PESTE</w:t>
                            </w:r>
                          </w:p>
                        </w:txbxContent>
                      </wps:txbx>
                      <wps:bodyPr vert="horz" wrap="square" lIns="0" tIns="175895" rIns="0" bIns="0" rtlCol="0">
                        <a:noAutofit/>
                      </wps:bodyPr>
                    </wps:wsp>
                  </a:graphicData>
                </a:graphic>
                <wp14:sizeRelH relativeFrom="margin">
                  <wp14:pctWidth>0</wp14:pctWidth>
                </wp14:sizeRelH>
                <wp14:sizeRelV relativeFrom="margin">
                  <wp14:pctHeight>0</wp14:pctHeight>
                </wp14:sizeRelV>
              </wp:anchor>
            </w:drawing>
          </mc:Choice>
          <mc:Fallback>
            <w:pict>
              <v:shape w14:anchorId="506BDD43" id="Tekstiruutu 4" o:spid="_x0000_s1028" type="#_x0000_t202" style="position:absolute;left:0;text-align:left;margin-left:0;margin-top:.7pt;width:180.5pt;height:4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" fillcolor="#deebf7" stroked="f">
                <v:textbox inset="0,13.85pt,0,0">
                  <w:txbxContent>
                    <w:p w14:paraId="15BAE810" w14:textId="77777777" w:rsidR="001776E4" w:rsidRDefault="001776E4" w:rsidP="001776E4">
                      <w:pPr>
                        <w:pStyle w:val="Luettelokappale"/>
                        <w:numPr>
                          <w:ilvl w:val="0"/>
                          <w:numId w:val="2"/>
                        </w:numPr>
                        <w:tabs>
                          <w:tab w:val="left" w:pos="276"/>
                        </w:tabs>
                        <w:spacing w:after="0" w:line="240" w:lineRule="auto"/>
                        <w:rPr>
                          <w:rFonts w:ascii="Calibri" w:eastAsia="Times New Roman" w:hAnsi="Calibri" w:cs="Calibri"/>
                          <w:spacing w:val="-2"/>
                          <w:sz w:val="32"/>
                          <w:szCs w:val="32"/>
                        </w:rPr>
                      </w:pPr>
                      <w:r>
                        <w:rPr>
                          <w:rFonts w:ascii="Calibri" w:eastAsia="Times New Roman" w:hAnsi="Calibri" w:cs="Calibri"/>
                          <w:spacing w:val="-2"/>
                          <w:sz w:val="32"/>
                          <w:szCs w:val="32"/>
                        </w:rPr>
                        <w:t>PESTE</w:t>
                      </w:r>
                    </w:p>
                  </w:txbxContent>
                </v:textbox>
                <w10:wrap anchorx="margin"/>
              </v:shape>
            </w:pict>
          </mc:Fallback>
        </mc:AlternateContent>
      </w:r>
    </w:p>
    <w:p w14:paraId="3F4C3669" w14:textId="77777777" w:rsidR="001776E4" w:rsidRDefault="001776E4" w:rsidP="001776E4">
      <w:pPr>
        <w:ind w:left="1888"/>
      </w:pPr>
    </w:p>
    <w:p w14:paraId="69D01E7A" w14:textId="77777777" w:rsidR="001776E4" w:rsidRDefault="001776E4" w:rsidP="001776E4">
      <w:pPr>
        <w:ind w:left="1888"/>
      </w:pPr>
    </w:p>
    <w:p w14:paraId="702E2155" w14:textId="77777777" w:rsidR="001776E4" w:rsidRDefault="001776E4" w:rsidP="001776E4">
      <w:pPr>
        <w:ind w:left="1888"/>
      </w:pPr>
    </w:p>
    <w:p w14:paraId="34C1B31D" w14:textId="77777777" w:rsidR="001776E4" w:rsidRDefault="001776E4" w:rsidP="001776E4">
      <w:pPr>
        <w:ind w:left="1888"/>
      </w:pPr>
    </w:p>
    <w:p w14:paraId="0601357B" w14:textId="77777777" w:rsidR="001776E4" w:rsidRDefault="001776E4" w:rsidP="00124CED">
      <w:r w:rsidRPr="00A20E81">
        <w:rPr>
          <w:noProof/>
        </w:rPr>
        <w:drawing>
          <wp:inline distT="0" distB="0" distL="0" distR="0" wp14:anchorId="1F126020" wp14:editId="1EFE6506">
            <wp:extent cx="5943600" cy="3370580"/>
            <wp:effectExtent l="0" t="0" r="0" b="1270"/>
            <wp:docPr id="11" name="Kuva 11"/>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7" cstate="print"/>
                    <a:stretch>
                      <a:fillRect/>
                    </a:stretch>
                  </pic:blipFill>
                  <pic:spPr>
                    <a:xfrm>
                      <a:off x="0" y="0"/>
                      <a:ext cx="5943600" cy="3370580"/>
                    </a:xfrm>
                    <a:prstGeom prst="rect">
                      <a:avLst/>
                    </a:prstGeom>
                  </pic:spPr>
                </pic:pic>
              </a:graphicData>
            </a:graphic>
          </wp:inline>
        </w:drawing>
      </w:r>
    </w:p>
    <w:p w14:paraId="776D7045" w14:textId="77777777" w:rsidR="001776E4" w:rsidRDefault="001776E4" w:rsidP="001776E4">
      <w:pPr>
        <w:ind w:left="1888"/>
      </w:pPr>
      <w:r w:rsidRPr="00516A1B">
        <w:t xml:space="preserve">The first phase involves data collection, where we gather future-related information and categorize it using frameworks like PESTE, which covers political, economic, social, technological, and environmental factors. You should be familiar with this approach from the preliminary orientation task I sent you </w:t>
      </w:r>
      <w:r>
        <w:t>before</w:t>
      </w:r>
      <w:r w:rsidRPr="00516A1B">
        <w:t xml:space="preserve"> this workshop.</w:t>
      </w:r>
    </w:p>
    <w:p w14:paraId="3C78F6EF" w14:textId="77777777" w:rsidR="001776E4" w:rsidRDefault="001776E4" w:rsidP="001776E4">
      <w:pPr>
        <w:ind w:left="1888"/>
      </w:pPr>
      <w:r>
        <w:t>I will use a Finnish technology exporter as an example. The company specializes in exporting advanced cybersecurity solutions to global markets. Here's how we could apply the PESTE framework:</w:t>
      </w:r>
    </w:p>
    <w:p w14:paraId="07A61003" w14:textId="77777777" w:rsidR="001776E4" w:rsidRDefault="001776E4" w:rsidP="001776E4">
      <w:pPr>
        <w:ind w:left="1888"/>
      </w:pPr>
      <w:r>
        <w:t xml:space="preserve">Political Factors: Evaluate international regulations on data privacy and cybersecurity standards, trade agreements affecting export tariffs, and government policies supporting cybersecurity initiatives. </w:t>
      </w:r>
    </w:p>
    <w:p w14:paraId="08C0E6C2" w14:textId="77777777" w:rsidR="001776E4" w:rsidRPr="005219CC" w:rsidRDefault="001776E4" w:rsidP="001776E4">
      <w:pPr>
        <w:ind w:left="1888"/>
        <w:rPr>
          <w:i/>
          <w:iCs/>
        </w:rPr>
      </w:pPr>
      <w:r w:rsidRPr="005219CC">
        <w:rPr>
          <w:i/>
          <w:iCs/>
        </w:rPr>
        <w:lastRenderedPageBreak/>
        <w:t>Changes in data protection laws in key export markets could impact compliance requirements for cybersecurity solutions.</w:t>
      </w:r>
    </w:p>
    <w:p w14:paraId="6B6165A2" w14:textId="77777777" w:rsidR="001776E4" w:rsidRDefault="001776E4" w:rsidP="001776E4">
      <w:pPr>
        <w:ind w:left="1888"/>
      </w:pPr>
      <w:r>
        <w:t xml:space="preserve">Economic Factors: Assess global economic conditions affecting corporate IT budgets, currency exchange rates influencing export pricing, and economic growth in emerging markets. </w:t>
      </w:r>
    </w:p>
    <w:p w14:paraId="1284EACB" w14:textId="77777777" w:rsidR="001776E4" w:rsidRPr="005219CC" w:rsidRDefault="001776E4" w:rsidP="001776E4">
      <w:pPr>
        <w:ind w:left="1888"/>
        <w:rPr>
          <w:i/>
          <w:iCs/>
        </w:rPr>
      </w:pPr>
      <w:r w:rsidRPr="005219CC">
        <w:rPr>
          <w:i/>
          <w:iCs/>
        </w:rPr>
        <w:t>Economic downturns in major export destinations may reduce IT spending, affecting demand for cybersecurity solutions.</w:t>
      </w:r>
    </w:p>
    <w:p w14:paraId="103039CD" w14:textId="77777777" w:rsidR="001776E4" w:rsidRDefault="001776E4" w:rsidP="001776E4">
      <w:pPr>
        <w:ind w:left="1888"/>
      </w:pPr>
      <w:r>
        <w:t xml:space="preserve">Social Factors: Analyze trends in digital transformation, awareness of cybersecurity risks among businesses, and cultural attitudes toward data privacy. </w:t>
      </w:r>
    </w:p>
    <w:p w14:paraId="25262EF6" w14:textId="77777777" w:rsidR="001776E4" w:rsidRPr="005219CC" w:rsidRDefault="001776E4" w:rsidP="001776E4">
      <w:pPr>
        <w:ind w:left="1888"/>
        <w:rPr>
          <w:i/>
          <w:iCs/>
        </w:rPr>
      </w:pPr>
      <w:r w:rsidRPr="005219CC">
        <w:rPr>
          <w:i/>
          <w:iCs/>
        </w:rPr>
        <w:t>Increasing awareness of cyber threats could drive demand for advanced cybersecurity solutions in global markets.</w:t>
      </w:r>
    </w:p>
    <w:p w14:paraId="44E463C4" w14:textId="77777777" w:rsidR="001776E4" w:rsidRDefault="001776E4" w:rsidP="001776E4">
      <w:pPr>
        <w:ind w:left="1888"/>
      </w:pPr>
      <w:r>
        <w:t xml:space="preserve">Technological Factors: Consider advancements in artificial intelligence for threat detection, innovations in cloud security solutions, and trends in remote work technologies. </w:t>
      </w:r>
    </w:p>
    <w:p w14:paraId="08D42C39" w14:textId="77777777" w:rsidR="001776E4" w:rsidRPr="005219CC" w:rsidRDefault="001776E4" w:rsidP="001776E4">
      <w:pPr>
        <w:ind w:left="1888"/>
        <w:rPr>
          <w:i/>
          <w:iCs/>
        </w:rPr>
      </w:pPr>
      <w:r w:rsidRPr="005219CC">
        <w:rPr>
          <w:i/>
          <w:iCs/>
        </w:rPr>
        <w:t>The adoption of AI-driven cybersecurity tools could enhance the effectiveness of cybersecurity products.</w:t>
      </w:r>
    </w:p>
    <w:p w14:paraId="4EB14E43" w14:textId="77777777" w:rsidR="001776E4" w:rsidRDefault="001776E4" w:rsidP="001776E4">
      <w:pPr>
        <w:ind w:left="1888"/>
      </w:pPr>
      <w:r>
        <w:t xml:space="preserve">Environmental Factors: Consider environmental policies influencing digital transformation trends or sustainability initiatives impacting technology adoption. </w:t>
      </w:r>
    </w:p>
    <w:p w14:paraId="03144C17" w14:textId="77777777" w:rsidR="001776E4" w:rsidRPr="005219CC" w:rsidRDefault="001776E4" w:rsidP="001776E4">
      <w:pPr>
        <w:ind w:left="1888"/>
        <w:rPr>
          <w:i/>
          <w:iCs/>
        </w:rPr>
      </w:pPr>
      <w:r w:rsidRPr="005219CC">
        <w:rPr>
          <w:i/>
          <w:iCs/>
        </w:rPr>
        <w:t>Regulations promoting energy-efficient data centers or eco-friendly IT practices could influence the demand for cybersecurity solutions that align with sustainable business practices.</w:t>
      </w:r>
    </w:p>
    <w:p w14:paraId="3CB7C979" w14:textId="77777777" w:rsidR="001776E4" w:rsidRDefault="001776E4" w:rsidP="001776E4">
      <w:pPr>
        <w:ind w:left="1888"/>
      </w:pPr>
    </w:p>
    <w:p w14:paraId="71B90CDC" w14:textId="3132A72A" w:rsidR="001776E4" w:rsidRDefault="001776E4" w:rsidP="001776E4">
      <w:pPr>
        <w:ind w:left="1888"/>
      </w:pPr>
      <w:r>
        <w:rPr>
          <w:noProof/>
        </w:rPr>
        <mc:AlternateContent>
          <mc:Choice Requires="wps">
            <w:drawing>
              <wp:anchor distT="0" distB="0" distL="114300" distR="114300" simplePos="0" relativeHeight="251662336" behindDoc="0" locked="0" layoutInCell="1" allowOverlap="1" wp14:anchorId="55144574" wp14:editId="4B26F931">
                <wp:simplePos x="0" y="0"/>
                <wp:positionH relativeFrom="margin">
                  <wp:align>left</wp:align>
                </wp:positionH>
                <wp:positionV relativeFrom="paragraph">
                  <wp:posOffset>182880</wp:posOffset>
                </wp:positionV>
                <wp:extent cx="2209800" cy="1802130"/>
                <wp:effectExtent l="0" t="0" r="0" b="7620"/>
                <wp:wrapNone/>
                <wp:docPr id="3" name="Tekstiruut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1802130"/>
                        </a:xfrm>
                        <a:prstGeom prst="rect">
                          <a:avLst/>
                        </a:prstGeom>
                        <a:solidFill>
                          <a:srgbClr val="9DC3E6"/>
                        </a:solidFill>
                      </wps:spPr>
                      <wps:txbx>
                        <w:txbxContent>
                          <w:p w14:paraId="54F5A72A" w14:textId="77777777" w:rsidR="001776E4" w:rsidRDefault="001776E4" w:rsidP="001776E4">
                            <w:pPr>
                              <w:ind w:left="720" w:right="965" w:firstLine="216"/>
                              <w:rPr>
                                <w:rFonts w:ascii="Calibri" w:hAnsi="Calibri" w:cs="Calibri"/>
                                <w:b/>
                                <w:bCs/>
                                <w:spacing w:val="-2"/>
                                <w:sz w:val="36"/>
                                <w:szCs w:val="36"/>
                              </w:rPr>
                            </w:pPr>
                          </w:p>
                          <w:p w14:paraId="6F1AC647" w14:textId="77777777" w:rsidR="001776E4" w:rsidRDefault="001776E4" w:rsidP="001776E4">
                            <w:pPr>
                              <w:ind w:left="720" w:right="965" w:firstLine="216"/>
                              <w:rPr>
                                <w:rFonts w:ascii="Calibri" w:hAnsi="Calibri" w:cs="Calibri"/>
                                <w:b/>
                                <w:bCs/>
                                <w:spacing w:val="-2"/>
                                <w:sz w:val="36"/>
                                <w:szCs w:val="36"/>
                              </w:rPr>
                            </w:pPr>
                            <w:r>
                              <w:rPr>
                                <w:rFonts w:ascii="Calibri" w:hAnsi="Calibri" w:cs="Calibri"/>
                                <w:b/>
                                <w:bCs/>
                                <w:spacing w:val="-2"/>
                                <w:sz w:val="36"/>
                                <w:szCs w:val="36"/>
                              </w:rPr>
                              <w:t>Analysis: Interpreting Information</w:t>
                            </w:r>
                          </w:p>
                        </w:txbxContent>
                      </wps:txbx>
                      <wps:bodyPr vert="horz" wrap="square" lIns="0" tIns="44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5144574" id="Tekstiruutu 3" o:spid="_x0000_s1029" type="#_x0000_t202" style="position:absolute;left:0;text-align:left;margin-left:0;margin-top:14.4pt;width:174pt;height:141.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" fillcolor="#9dc3e6" stroked="f">
                <v:textbox inset="0,.35pt,0,0">
                  <w:txbxContent>
                    <w:p w14:paraId="54F5A72A" w14:textId="77777777" w:rsidR="001776E4" w:rsidRDefault="001776E4" w:rsidP="001776E4">
                      <w:pPr>
                        <w:ind w:left="720" w:right="965" w:firstLine="216"/>
                        <w:rPr>
                          <w:rFonts w:ascii="Calibri" w:hAnsi="Calibri" w:cs="Calibri"/>
                          <w:b/>
                          <w:bCs/>
                          <w:spacing w:val="-2"/>
                          <w:sz w:val="36"/>
                          <w:szCs w:val="36"/>
                        </w:rPr>
                      </w:pPr>
                    </w:p>
                    <w:p w14:paraId="6F1AC647" w14:textId="77777777" w:rsidR="001776E4" w:rsidRDefault="001776E4" w:rsidP="001776E4">
                      <w:pPr>
                        <w:ind w:left="720" w:right="965" w:firstLine="216"/>
                        <w:rPr>
                          <w:rFonts w:ascii="Calibri" w:hAnsi="Calibri" w:cs="Calibri"/>
                          <w:b/>
                          <w:bCs/>
                          <w:spacing w:val="-2"/>
                          <w:sz w:val="36"/>
                          <w:szCs w:val="36"/>
                        </w:rPr>
                      </w:pPr>
                      <w:r>
                        <w:rPr>
                          <w:rFonts w:ascii="Calibri" w:hAnsi="Calibri" w:cs="Calibri"/>
                          <w:b/>
                          <w:bCs/>
                          <w:spacing w:val="-2"/>
                          <w:sz w:val="36"/>
                          <w:szCs w:val="36"/>
                        </w:rPr>
                        <w:t>Analysis: Interpreting Information</w:t>
                      </w:r>
                    </w:p>
                  </w:txbxContent>
                </v:textbox>
                <w10:wrap anchorx="margin"/>
              </v:shape>
            </w:pict>
          </mc:Fallback>
        </mc:AlternateContent>
      </w:r>
    </w:p>
    <w:p w14:paraId="632F45F6" w14:textId="77777777" w:rsidR="001776E4" w:rsidRDefault="001776E4" w:rsidP="001776E4">
      <w:pPr>
        <w:ind w:left="1888"/>
      </w:pPr>
    </w:p>
    <w:p w14:paraId="279BD9E4" w14:textId="77777777" w:rsidR="001776E4" w:rsidRDefault="001776E4" w:rsidP="001776E4">
      <w:pPr>
        <w:ind w:left="1888"/>
      </w:pPr>
    </w:p>
    <w:p w14:paraId="2102CC68" w14:textId="77777777" w:rsidR="001776E4" w:rsidRDefault="001776E4" w:rsidP="001776E4">
      <w:pPr>
        <w:ind w:left="1888"/>
      </w:pPr>
    </w:p>
    <w:p w14:paraId="03687DB0" w14:textId="77777777" w:rsidR="001776E4" w:rsidRDefault="001776E4" w:rsidP="001776E4">
      <w:pPr>
        <w:ind w:left="1888"/>
      </w:pPr>
    </w:p>
    <w:p w14:paraId="5AAA7C7D" w14:textId="77777777" w:rsidR="001776E4" w:rsidRDefault="001776E4" w:rsidP="001776E4">
      <w:pPr>
        <w:ind w:left="1888"/>
      </w:pPr>
    </w:p>
    <w:p w14:paraId="5976A00D" w14:textId="0027734C" w:rsidR="001776E4" w:rsidRDefault="001776E4" w:rsidP="001776E4">
      <w:pPr>
        <w:ind w:left="1888"/>
      </w:pPr>
      <w:r>
        <w:rPr>
          <w:noProof/>
        </w:rPr>
        <mc:AlternateContent>
          <mc:Choice Requires="wps">
            <w:drawing>
              <wp:anchor distT="0" distB="0" distL="114300" distR="114300" simplePos="0" relativeHeight="251663360" behindDoc="0" locked="0" layoutInCell="1" allowOverlap="1" wp14:anchorId="05B9657C" wp14:editId="1BA76702">
                <wp:simplePos x="0" y="0"/>
                <wp:positionH relativeFrom="margin">
                  <wp:align>left</wp:align>
                </wp:positionH>
                <wp:positionV relativeFrom="paragraph">
                  <wp:posOffset>287020</wp:posOffset>
                </wp:positionV>
                <wp:extent cx="2192655" cy="1041400"/>
                <wp:effectExtent l="0" t="0" r="0" b="6350"/>
                <wp:wrapNone/>
                <wp:docPr id="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2655" cy="1041400"/>
                        </a:xfrm>
                        <a:prstGeom prst="rect">
                          <a:avLst/>
                        </a:prstGeom>
                        <a:solidFill>
                          <a:srgbClr val="DEEBF7"/>
                        </a:solidFill>
                      </wps:spPr>
                      <wps:txbx>
                        <w:txbxContent>
                          <w:p w14:paraId="2F2335E7" w14:textId="77777777" w:rsidR="001776E4" w:rsidRDefault="001776E4" w:rsidP="001776E4">
                            <w:pPr>
                              <w:pStyle w:val="Luettelokappale"/>
                              <w:numPr>
                                <w:ilvl w:val="0"/>
                                <w:numId w:val="3"/>
                              </w:numPr>
                              <w:tabs>
                                <w:tab w:val="left" w:pos="264"/>
                              </w:tabs>
                              <w:spacing w:after="0" w:line="240" w:lineRule="auto"/>
                              <w:rPr>
                                <w:rFonts w:ascii="Calibri" w:eastAsia="Times New Roman" w:hAnsi="Calibri" w:cs="Calibri"/>
                                <w:spacing w:val="-2"/>
                                <w:sz w:val="32"/>
                                <w:szCs w:val="32"/>
                              </w:rPr>
                            </w:pPr>
                            <w:r>
                              <w:rPr>
                                <w:rFonts w:ascii="Calibri" w:eastAsia="Times New Roman" w:hAnsi="Calibri" w:cs="Calibri"/>
                                <w:spacing w:val="-2"/>
                                <w:sz w:val="32"/>
                                <w:szCs w:val="32"/>
                              </w:rPr>
                              <w:t>Estimating probability and</w:t>
                            </w:r>
                            <w:r>
                              <w:rPr>
                                <w:rFonts w:ascii="Calibri" w:eastAsia="Times New Roman" w:hAnsi="Calibri" w:cs="Calibri"/>
                                <w:spacing w:val="-3"/>
                                <w:sz w:val="32"/>
                                <w:szCs w:val="32"/>
                              </w:rPr>
                              <w:t xml:space="preserve"> </w:t>
                            </w:r>
                            <w:r>
                              <w:rPr>
                                <w:rFonts w:ascii="Calibri" w:eastAsia="Times New Roman" w:hAnsi="Calibri" w:cs="Calibri"/>
                                <w:spacing w:val="-2"/>
                                <w:sz w:val="32"/>
                                <w:szCs w:val="32"/>
                              </w:rPr>
                              <w:t>importance</w:t>
                            </w:r>
                          </w:p>
                        </w:txbxContent>
                      </wps:txbx>
                      <wps:bodyPr vert="horz" wrap="square" lIns="0" tIns="175895" rIns="0" bIns="0" rtlCol="0">
                        <a:noAutofit/>
                      </wps:bodyPr>
                    </wps:wsp>
                  </a:graphicData>
                </a:graphic>
                <wp14:sizeRelH relativeFrom="page">
                  <wp14:pctWidth>0</wp14:pctWidth>
                </wp14:sizeRelH>
                <wp14:sizeRelV relativeFrom="margin">
                  <wp14:pctHeight>0</wp14:pctHeight>
                </wp14:sizeRelV>
              </wp:anchor>
            </w:drawing>
          </mc:Choice>
          <mc:Fallback>
            <w:pict>
              <v:shape w14:anchorId="05B9657C" id="Tekstiruutu 2" o:spid="_x0000_s1030" type="#_x0000_t202" style="position:absolute;left:0;text-align:left;margin-left:0;margin-top:22.6pt;width:172.65pt;height:82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" fillcolor="#deebf7" stroked="f">
                <v:textbox inset="0,13.85pt,0,0">
                  <w:txbxContent>
                    <w:p w14:paraId="2F2335E7" w14:textId="77777777" w:rsidR="001776E4" w:rsidRDefault="001776E4" w:rsidP="001776E4">
                      <w:pPr>
                        <w:pStyle w:val="Luettelokappale"/>
                        <w:numPr>
                          <w:ilvl w:val="0"/>
                          <w:numId w:val="3"/>
                        </w:numPr>
                        <w:tabs>
                          <w:tab w:val="left" w:pos="264"/>
                        </w:tabs>
                        <w:spacing w:after="0" w:line="240" w:lineRule="auto"/>
                        <w:rPr>
                          <w:rFonts w:ascii="Calibri" w:eastAsia="Times New Roman" w:hAnsi="Calibri" w:cs="Calibri"/>
                          <w:spacing w:val="-2"/>
                          <w:sz w:val="32"/>
                          <w:szCs w:val="32"/>
                        </w:rPr>
                      </w:pPr>
                      <w:r>
                        <w:rPr>
                          <w:rFonts w:ascii="Calibri" w:eastAsia="Times New Roman" w:hAnsi="Calibri" w:cs="Calibri"/>
                          <w:spacing w:val="-2"/>
                          <w:sz w:val="32"/>
                          <w:szCs w:val="32"/>
                        </w:rPr>
                        <w:t>Estimating probability and</w:t>
                      </w:r>
                      <w:r>
                        <w:rPr>
                          <w:rFonts w:ascii="Calibri" w:eastAsia="Times New Roman" w:hAnsi="Calibri" w:cs="Calibri"/>
                          <w:spacing w:val="-3"/>
                          <w:sz w:val="32"/>
                          <w:szCs w:val="32"/>
                        </w:rPr>
                        <w:t xml:space="preserve"> </w:t>
                      </w:r>
                      <w:r>
                        <w:rPr>
                          <w:rFonts w:ascii="Calibri" w:eastAsia="Times New Roman" w:hAnsi="Calibri" w:cs="Calibri"/>
                          <w:spacing w:val="-2"/>
                          <w:sz w:val="32"/>
                          <w:szCs w:val="32"/>
                        </w:rPr>
                        <w:t>importance</w:t>
                      </w:r>
                    </w:p>
                  </w:txbxContent>
                </v:textbox>
                <w10:wrap anchorx="margin"/>
              </v:shape>
            </w:pict>
          </mc:Fallback>
        </mc:AlternateContent>
      </w:r>
    </w:p>
    <w:p w14:paraId="36E6E7FE" w14:textId="77777777" w:rsidR="001776E4" w:rsidRDefault="001776E4" w:rsidP="001776E4">
      <w:pPr>
        <w:ind w:left="1888"/>
      </w:pPr>
    </w:p>
    <w:p w14:paraId="535EC9DF" w14:textId="77777777" w:rsidR="001776E4" w:rsidRDefault="001776E4" w:rsidP="001776E4">
      <w:pPr>
        <w:ind w:left="1888"/>
      </w:pPr>
    </w:p>
    <w:p w14:paraId="76735E9A" w14:textId="77777777" w:rsidR="001776E4" w:rsidRDefault="001776E4" w:rsidP="001776E4">
      <w:pPr>
        <w:ind w:left="1888"/>
      </w:pPr>
    </w:p>
    <w:p w14:paraId="43013E0B" w14:textId="77777777" w:rsidR="001776E4" w:rsidRDefault="001776E4" w:rsidP="001776E4">
      <w:pPr>
        <w:ind w:left="1888"/>
      </w:pPr>
    </w:p>
    <w:p w14:paraId="21B60ED4" w14:textId="77777777" w:rsidR="001776E4" w:rsidRDefault="001776E4" w:rsidP="001776E4">
      <w:pPr>
        <w:ind w:left="1888"/>
      </w:pPr>
      <w:r w:rsidRPr="00D212F4">
        <w:t xml:space="preserve">Once we have </w:t>
      </w:r>
      <w:r>
        <w:t xml:space="preserve">gathered </w:t>
      </w:r>
      <w:r w:rsidRPr="00D212F4">
        <w:t>the data</w:t>
      </w:r>
      <w:r>
        <w:t xml:space="preserve"> on political, economic, social, technological, and environmental factors</w:t>
      </w:r>
      <w:r w:rsidRPr="00D212F4">
        <w:t xml:space="preserve">, we move on to analysis and interpretation </w:t>
      </w:r>
      <w:r>
        <w:t xml:space="preserve">for example, by </w:t>
      </w:r>
      <w:r>
        <w:lastRenderedPageBreak/>
        <w:t>estimating the probability and the importance of the data</w:t>
      </w:r>
      <w:r w:rsidRPr="00D212F4">
        <w:t>. This step helps us identify key drivers shaping the future landscape</w:t>
      </w:r>
      <w:r>
        <w:t xml:space="preserve"> of our businesses.</w:t>
      </w:r>
    </w:p>
    <w:p w14:paraId="6063A4E5" w14:textId="77777777" w:rsidR="001776E4" w:rsidRDefault="001776E4" w:rsidP="001776E4">
      <w:pPr>
        <w:ind w:left="1888"/>
      </w:pPr>
      <w:r>
        <w:t>Using our case company again, here is an example of estimating probability:</w:t>
      </w:r>
    </w:p>
    <w:p w14:paraId="69B9C2C6" w14:textId="77777777" w:rsidR="001776E4" w:rsidRDefault="001776E4" w:rsidP="001776E4">
      <w:pPr>
        <w:ind w:left="1888"/>
      </w:pPr>
      <w:r>
        <w:t>Political Factors: Evaluate the likelihood of changes in international regulations impacting data privacy laws and cybersecurity standards. Assess the probability of new trade agreements that could influence export tariffs.</w:t>
      </w:r>
    </w:p>
    <w:p w14:paraId="1672211D" w14:textId="77777777" w:rsidR="001776E4" w:rsidRPr="00312826" w:rsidRDefault="001776E4" w:rsidP="001776E4">
      <w:pPr>
        <w:ind w:left="1888"/>
        <w:rPr>
          <w:i/>
          <w:iCs/>
        </w:rPr>
      </w:pPr>
      <w:r w:rsidRPr="00312826">
        <w:rPr>
          <w:i/>
          <w:iCs/>
        </w:rPr>
        <w:t>The probability of stricter data protection regulations being implemented in key export markets within the next two years is moderate to high based on current political discourse and legislative proposals.</w:t>
      </w:r>
    </w:p>
    <w:p w14:paraId="336D20B0" w14:textId="77777777" w:rsidR="001776E4" w:rsidRDefault="001776E4" w:rsidP="001776E4">
      <w:pPr>
        <w:ind w:left="1888"/>
      </w:pPr>
      <w:r>
        <w:t>Economic Factors: Analyze the likelihood of economic downturns affecting corporate IT budgets and the purchasing power of potential clients in emerging markets.</w:t>
      </w:r>
    </w:p>
    <w:p w14:paraId="7C8BE0E4" w14:textId="77777777" w:rsidR="001776E4" w:rsidRPr="00312826" w:rsidRDefault="001776E4" w:rsidP="001776E4">
      <w:pPr>
        <w:ind w:left="1888"/>
        <w:rPr>
          <w:i/>
          <w:iCs/>
        </w:rPr>
      </w:pPr>
      <w:r w:rsidRPr="00312826">
        <w:rPr>
          <w:i/>
          <w:iCs/>
        </w:rPr>
        <w:t>With recent economic forecasts indicating a potential slowdown in global GDP growth, there is a moderate probability of reduced IT spending among businesses, impacting demand for cybersecurity solutions.</w:t>
      </w:r>
    </w:p>
    <w:p w14:paraId="1D3F8CAE" w14:textId="77777777" w:rsidR="001776E4" w:rsidRDefault="001776E4" w:rsidP="001776E4">
      <w:pPr>
        <w:ind w:left="1888"/>
      </w:pPr>
      <w:r>
        <w:t>Social Factors: Determine the probability of increased awareness and concern among businesses regarding cybersecurity risks and data breaches.</w:t>
      </w:r>
    </w:p>
    <w:p w14:paraId="2A04C0CF" w14:textId="77777777" w:rsidR="001776E4" w:rsidRPr="00312826" w:rsidRDefault="001776E4" w:rsidP="001776E4">
      <w:pPr>
        <w:ind w:left="1888"/>
        <w:rPr>
          <w:i/>
          <w:iCs/>
        </w:rPr>
      </w:pPr>
      <w:r w:rsidRPr="00312826">
        <w:rPr>
          <w:i/>
          <w:iCs/>
        </w:rPr>
        <w:t>Given recent high-profile cyber incidents, the probability of businesses prioritizing cybersecurity investments over the next few years is considered high.</w:t>
      </w:r>
    </w:p>
    <w:p w14:paraId="136597A0" w14:textId="77777777" w:rsidR="001776E4" w:rsidRDefault="001776E4" w:rsidP="001776E4">
      <w:pPr>
        <w:ind w:left="1888"/>
      </w:pPr>
      <w:r>
        <w:t>Technological Factors: Assess the probability of advancements in AI-driven cybersecurity technologies impacting market demand and competitive dynamics.</w:t>
      </w:r>
    </w:p>
    <w:p w14:paraId="3B76811C" w14:textId="77777777" w:rsidR="001776E4" w:rsidRDefault="001776E4" w:rsidP="001776E4">
      <w:pPr>
        <w:ind w:left="1888"/>
      </w:pPr>
      <w:r>
        <w:t>Environmental Factors: Evaluate the probability of environmental policies indirectly affecting digital transformation trends or sustainability initiatives within the technology sector.</w:t>
      </w:r>
    </w:p>
    <w:p w14:paraId="4C43DA8D" w14:textId="77777777" w:rsidR="001776E4" w:rsidRPr="00312826" w:rsidRDefault="001776E4" w:rsidP="001776E4">
      <w:pPr>
        <w:ind w:left="1888"/>
        <w:rPr>
          <w:i/>
          <w:iCs/>
        </w:rPr>
      </w:pPr>
      <w:r w:rsidRPr="00312826">
        <w:rPr>
          <w:i/>
          <w:iCs/>
        </w:rPr>
        <w:t>Although cybersecurity is not directly impacted by environmental factors, there is a probability of green technology initiatives indirectly influencing corporate IT strategies and expenditures.</w:t>
      </w:r>
    </w:p>
    <w:p w14:paraId="622422B8" w14:textId="77777777" w:rsidR="001776E4" w:rsidRDefault="001776E4" w:rsidP="001776E4">
      <w:pPr>
        <w:ind w:left="1888"/>
      </w:pPr>
    </w:p>
    <w:p w14:paraId="1F54E255" w14:textId="77777777" w:rsidR="001776E4" w:rsidRDefault="001776E4" w:rsidP="001776E4">
      <w:pPr>
        <w:ind w:left="1888"/>
      </w:pPr>
      <w:r>
        <w:t>Next, let’s look at assessing importance.</w:t>
      </w:r>
    </w:p>
    <w:p w14:paraId="167BA987" w14:textId="77777777" w:rsidR="001776E4" w:rsidRDefault="001776E4" w:rsidP="001776E4">
      <w:pPr>
        <w:ind w:left="1888"/>
      </w:pPr>
    </w:p>
    <w:p w14:paraId="212360EF" w14:textId="77777777" w:rsidR="001776E4" w:rsidRDefault="001776E4" w:rsidP="001776E4">
      <w:pPr>
        <w:ind w:left="1888"/>
      </w:pPr>
      <w:r>
        <w:t>Political Factors: Determine the potential impact of political changes on regulatory compliance costs and market access.</w:t>
      </w:r>
    </w:p>
    <w:p w14:paraId="654A6FD6" w14:textId="77777777" w:rsidR="001776E4" w:rsidRPr="00312826" w:rsidRDefault="001776E4" w:rsidP="001776E4">
      <w:pPr>
        <w:ind w:left="1888"/>
        <w:rPr>
          <w:i/>
          <w:iCs/>
        </w:rPr>
      </w:pPr>
      <w:r w:rsidRPr="00312826">
        <w:rPr>
          <w:i/>
          <w:iCs/>
        </w:rPr>
        <w:t>Changes in data privacy regulations could significantly impact the cost structure of cybersecurity solutions and market entry strategies, making this factor highly important.</w:t>
      </w:r>
    </w:p>
    <w:p w14:paraId="73B15BBA" w14:textId="77777777" w:rsidR="001776E4" w:rsidRDefault="001776E4" w:rsidP="001776E4">
      <w:pPr>
        <w:ind w:left="1888"/>
      </w:pPr>
    </w:p>
    <w:p w14:paraId="7618D97D" w14:textId="77777777" w:rsidR="001776E4" w:rsidRDefault="001776E4" w:rsidP="001776E4">
      <w:pPr>
        <w:ind w:left="1888"/>
      </w:pPr>
      <w:r>
        <w:t>Economic Factors: Evaluate the importance of economic conditions on pricing strategies and revenue projections.</w:t>
      </w:r>
    </w:p>
    <w:p w14:paraId="325C9868" w14:textId="77777777" w:rsidR="001776E4" w:rsidRPr="00312826" w:rsidRDefault="001776E4" w:rsidP="001776E4">
      <w:pPr>
        <w:ind w:left="1888"/>
        <w:rPr>
          <w:i/>
          <w:iCs/>
        </w:rPr>
      </w:pPr>
      <w:r w:rsidRPr="00312826">
        <w:rPr>
          <w:i/>
          <w:iCs/>
        </w:rPr>
        <w:lastRenderedPageBreak/>
        <w:t>Economic downturns could critically affect the purchasing power of potential clients and alter budget allocations for cybersecurity investments, highlighting the importance of economic factors.</w:t>
      </w:r>
    </w:p>
    <w:p w14:paraId="254F9B56" w14:textId="77777777" w:rsidR="001776E4" w:rsidRDefault="001776E4" w:rsidP="001776E4">
      <w:pPr>
        <w:ind w:left="1888"/>
      </w:pPr>
      <w:r>
        <w:t>Social Factors: Assess the influence of societal attitudes towards data privacy and cybersecurity awareness on market demand.</w:t>
      </w:r>
    </w:p>
    <w:p w14:paraId="7A06E5A4" w14:textId="77777777" w:rsidR="001776E4" w:rsidRPr="00312826" w:rsidRDefault="001776E4" w:rsidP="001776E4">
      <w:pPr>
        <w:ind w:left="1888"/>
        <w:rPr>
          <w:i/>
          <w:iCs/>
        </w:rPr>
      </w:pPr>
      <w:r w:rsidRPr="00312826">
        <w:rPr>
          <w:i/>
          <w:iCs/>
        </w:rPr>
        <w:t>Increased awareness and concern among businesses regarding cybersecurity risks could profoundly impact market demand and customer preferences, making social factors highly important.</w:t>
      </w:r>
    </w:p>
    <w:p w14:paraId="75A4B5A4" w14:textId="77777777" w:rsidR="001776E4" w:rsidRDefault="001776E4" w:rsidP="001776E4">
      <w:pPr>
        <w:ind w:left="1888"/>
      </w:pPr>
      <w:r>
        <w:t>Technological Factors: Analyze the significance of technological advancements in shaping competitive advantages and product innovation.</w:t>
      </w:r>
    </w:p>
    <w:p w14:paraId="4AD95887" w14:textId="77777777" w:rsidR="001776E4" w:rsidRPr="00312826" w:rsidRDefault="001776E4" w:rsidP="001776E4">
      <w:pPr>
        <w:ind w:left="1888"/>
        <w:rPr>
          <w:i/>
          <w:iCs/>
        </w:rPr>
      </w:pPr>
      <w:r w:rsidRPr="00312826">
        <w:rPr>
          <w:i/>
          <w:iCs/>
        </w:rPr>
        <w:t>Advances in AI-driven cybersecurity technologies are crucial for maintaining competitive edge and meeting evolving customer expectations, underscoring the importance of technological factors.</w:t>
      </w:r>
    </w:p>
    <w:p w14:paraId="0F2607F1" w14:textId="77777777" w:rsidR="001776E4" w:rsidRDefault="001776E4" w:rsidP="001776E4">
      <w:pPr>
        <w:ind w:left="1888"/>
      </w:pPr>
      <w:r>
        <w:t>Environmental Factors: Consider the indirect effects of environmental policies on corporate IT strategies and digital transformation initiatives.</w:t>
      </w:r>
    </w:p>
    <w:p w14:paraId="410B544F" w14:textId="77777777" w:rsidR="001776E4" w:rsidRPr="00312826" w:rsidRDefault="001776E4" w:rsidP="001776E4">
      <w:pPr>
        <w:ind w:left="1888"/>
        <w:rPr>
          <w:i/>
          <w:iCs/>
        </w:rPr>
      </w:pPr>
      <w:r w:rsidRPr="00312826">
        <w:rPr>
          <w:i/>
          <w:iCs/>
        </w:rPr>
        <w:t>While environmental factors have minimal direct impact on cybersecurity solutions, understanding their potential indirect influence on market dynamics is still important for comprehensive strategic planning.</w:t>
      </w:r>
    </w:p>
    <w:p w14:paraId="6AAE3788" w14:textId="77777777" w:rsidR="001776E4" w:rsidRDefault="001776E4" w:rsidP="001776E4">
      <w:pPr>
        <w:ind w:left="1888"/>
      </w:pPr>
    </w:p>
    <w:p w14:paraId="38955EA2" w14:textId="77777777" w:rsidR="001776E4" w:rsidRDefault="001776E4" w:rsidP="001776E4">
      <w:pPr>
        <w:ind w:left="1888"/>
      </w:pPr>
      <w:r>
        <w:t>By estimating the probability and importance of each factor, our Finnish cybersecurity technology exporter can prioritize strategic initiatives and allocate resources effectively. This analysis enables the company to anticipate future challenges and opportunities in the global cybersecurity market, ensuring proactive decision-making and sustainable growth.</w:t>
      </w:r>
    </w:p>
    <w:p w14:paraId="3561033C" w14:textId="77777777" w:rsidR="001776E4" w:rsidRDefault="001776E4"/>
    <w:p w14:paraId="11149FF7" w14:textId="7BCE1A9F" w:rsidR="00864A92" w:rsidRDefault="00864A92">
      <w:r>
        <w:t>Part 4</w:t>
      </w:r>
    </w:p>
    <w:p w14:paraId="2FD549EA" w14:textId="77777777" w:rsidR="00864A92" w:rsidRDefault="00864A92"/>
    <w:p w14:paraId="254CF914" w14:textId="77777777" w:rsidR="00864A92" w:rsidRDefault="00864A92" w:rsidP="00864A92">
      <w:pPr>
        <w:ind w:left="1304"/>
      </w:pPr>
    </w:p>
    <w:p w14:paraId="14FC2918" w14:textId="13DB0CE8" w:rsidR="00864A92" w:rsidRDefault="00864A92" w:rsidP="00864A92">
      <w:pPr>
        <w:ind w:left="1304"/>
      </w:pPr>
      <w:r>
        <w:rPr>
          <w:noProof/>
        </w:rPr>
        <mc:AlternateContent>
          <mc:Choice Requires="wps">
            <w:drawing>
              <wp:anchor distT="0" distB="0" distL="114300" distR="114300" simplePos="0" relativeHeight="251665408" behindDoc="0" locked="0" layoutInCell="1" allowOverlap="1" wp14:anchorId="6CBACEE4" wp14:editId="3FC21637">
                <wp:simplePos x="0" y="0"/>
                <wp:positionH relativeFrom="column">
                  <wp:posOffset>0</wp:posOffset>
                </wp:positionH>
                <wp:positionV relativeFrom="paragraph">
                  <wp:posOffset>0</wp:posOffset>
                </wp:positionV>
                <wp:extent cx="2305050" cy="1016635"/>
                <wp:effectExtent l="0" t="0" r="0" b="0"/>
                <wp:wrapNone/>
                <wp:docPr id="124" name="Tekstiruutu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1016635"/>
                        </a:xfrm>
                        <a:prstGeom prst="rect">
                          <a:avLst/>
                        </a:prstGeom>
                        <a:solidFill>
                          <a:srgbClr val="9DC3E6"/>
                        </a:solidFill>
                      </wps:spPr>
                      <wps:txbx>
                        <w:txbxContent>
                          <w:p w14:paraId="72243F9A" w14:textId="77777777" w:rsidR="00864A92" w:rsidRDefault="00864A92" w:rsidP="00864A92">
                            <w:pPr>
                              <w:ind w:left="288" w:right="576"/>
                              <w:jc w:val="center"/>
                              <w:rPr>
                                <w:rFonts w:ascii="Calibri" w:hAnsi="Calibri" w:cs="Calibri"/>
                                <w:b/>
                                <w:bCs/>
                                <w:spacing w:val="-2"/>
                                <w:sz w:val="36"/>
                                <w:szCs w:val="36"/>
                              </w:rPr>
                            </w:pPr>
                            <w:r>
                              <w:rPr>
                                <w:rFonts w:ascii="Calibri" w:hAnsi="Calibri" w:cs="Calibri"/>
                                <w:b/>
                                <w:bCs/>
                                <w:spacing w:val="-2"/>
                                <w:sz w:val="36"/>
                                <w:szCs w:val="36"/>
                              </w:rPr>
                              <w:t>Synthesis: Preparing</w:t>
                            </w:r>
                            <w:r>
                              <w:rPr>
                                <w:rFonts w:ascii="Calibri" w:hAnsi="Calibri" w:cs="Calibri"/>
                                <w:b/>
                                <w:bCs/>
                                <w:spacing w:val="-18"/>
                                <w:sz w:val="36"/>
                                <w:szCs w:val="36"/>
                              </w:rPr>
                              <w:t xml:space="preserve"> </w:t>
                            </w:r>
                            <w:r>
                              <w:rPr>
                                <w:rFonts w:ascii="Calibri" w:hAnsi="Calibri" w:cs="Calibri"/>
                                <w:b/>
                                <w:bCs/>
                                <w:spacing w:val="-2"/>
                                <w:sz w:val="36"/>
                                <w:szCs w:val="36"/>
                              </w:rPr>
                              <w:t>Scenario Drafts</w:t>
                            </w:r>
                          </w:p>
                        </w:txbxContent>
                      </wps:txbx>
                      <wps:bodyPr vert="horz" wrap="square" lIns="0" tIns="11430" rIns="0" bIns="0" rtlCol="0">
                        <a:spAutoFit/>
                      </wps:bodyPr>
                    </wps:wsp>
                  </a:graphicData>
                </a:graphic>
                <wp14:sizeRelH relativeFrom="margin">
                  <wp14:pctWidth>0</wp14:pctWidth>
                </wp14:sizeRelH>
                <wp14:sizeRelV relativeFrom="margin">
                  <wp14:pctHeight>0</wp14:pctHeight>
                </wp14:sizeRelV>
              </wp:anchor>
            </w:drawing>
          </mc:Choice>
          <mc:Fallback>
            <w:pict>
              <v:shape w14:anchorId="6CBACEE4" id="Tekstiruutu 124" o:spid="_x0000_s1031" type="#_x0000_t202" style="position:absolute;left:0;text-align:left;margin-left:0;margin-top:0;width:181.5pt;height:8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" fillcolor="#9dc3e6" stroked="f">
                <v:textbox style="mso-fit-shape-to-text:t" inset="0,.9pt,0,0">
                  <w:txbxContent>
                    <w:p w14:paraId="72243F9A" w14:textId="77777777" w:rsidR="00864A92" w:rsidRDefault="00864A92" w:rsidP="00864A92">
                      <w:pPr>
                        <w:ind w:left="288" w:right="576"/>
                        <w:jc w:val="center"/>
                        <w:rPr>
                          <w:rFonts w:ascii="Calibri" w:hAnsi="Calibri" w:cs="Calibri"/>
                          <w:b/>
                          <w:bCs/>
                          <w:spacing w:val="-2"/>
                          <w:sz w:val="36"/>
                          <w:szCs w:val="36"/>
                        </w:rPr>
                      </w:pPr>
                      <w:r>
                        <w:rPr>
                          <w:rFonts w:ascii="Calibri" w:hAnsi="Calibri" w:cs="Calibri"/>
                          <w:b/>
                          <w:bCs/>
                          <w:spacing w:val="-2"/>
                          <w:sz w:val="36"/>
                          <w:szCs w:val="36"/>
                        </w:rPr>
                        <w:t>Synthesis: Preparing</w:t>
                      </w:r>
                      <w:r>
                        <w:rPr>
                          <w:rFonts w:ascii="Calibri" w:hAnsi="Calibri" w:cs="Calibri"/>
                          <w:b/>
                          <w:bCs/>
                          <w:spacing w:val="-18"/>
                          <w:sz w:val="36"/>
                          <w:szCs w:val="36"/>
                        </w:rPr>
                        <w:t xml:space="preserve"> </w:t>
                      </w:r>
                      <w:r>
                        <w:rPr>
                          <w:rFonts w:ascii="Calibri" w:hAnsi="Calibri" w:cs="Calibri"/>
                          <w:b/>
                          <w:bCs/>
                          <w:spacing w:val="-2"/>
                          <w:sz w:val="36"/>
                          <w:szCs w:val="36"/>
                        </w:rPr>
                        <w:t>Scenario Drafts</w:t>
                      </w:r>
                    </w:p>
                  </w:txbxContent>
                </v:textbox>
              </v:shape>
            </w:pict>
          </mc:Fallback>
        </mc:AlternateContent>
      </w:r>
    </w:p>
    <w:p w14:paraId="28C1335F" w14:textId="77777777" w:rsidR="00864A92" w:rsidRDefault="00864A92" w:rsidP="00864A92">
      <w:pPr>
        <w:ind w:left="1304"/>
      </w:pPr>
    </w:p>
    <w:p w14:paraId="16DC7917" w14:textId="77777777" w:rsidR="00864A92" w:rsidRDefault="00864A92" w:rsidP="00864A92">
      <w:pPr>
        <w:ind w:left="1304"/>
      </w:pPr>
    </w:p>
    <w:p w14:paraId="231E15F7" w14:textId="77777777" w:rsidR="00864A92" w:rsidRDefault="00864A92" w:rsidP="00864A92">
      <w:pPr>
        <w:ind w:left="1304"/>
      </w:pPr>
    </w:p>
    <w:p w14:paraId="543D5775" w14:textId="70A770CB" w:rsidR="00864A92" w:rsidRDefault="00864A92" w:rsidP="00864A92">
      <w:pPr>
        <w:ind w:left="1304"/>
      </w:pPr>
      <w:r>
        <w:rPr>
          <w:noProof/>
        </w:rPr>
        <mc:AlternateContent>
          <mc:Choice Requires="wps">
            <w:drawing>
              <wp:anchor distT="0" distB="0" distL="114300" distR="114300" simplePos="0" relativeHeight="251666432" behindDoc="0" locked="0" layoutInCell="1" allowOverlap="1" wp14:anchorId="559FE515" wp14:editId="7A9CE919">
                <wp:simplePos x="0" y="0"/>
                <wp:positionH relativeFrom="margin">
                  <wp:align>left</wp:align>
                </wp:positionH>
                <wp:positionV relativeFrom="paragraph">
                  <wp:posOffset>7620</wp:posOffset>
                </wp:positionV>
                <wp:extent cx="2305050" cy="671830"/>
                <wp:effectExtent l="0" t="0" r="0" b="0"/>
                <wp:wrapNone/>
                <wp:docPr id="123" name="Tekstiruutu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671830"/>
                        </a:xfrm>
                        <a:prstGeom prst="rect">
                          <a:avLst/>
                        </a:prstGeom>
                        <a:solidFill>
                          <a:srgbClr val="DEEBF7"/>
                        </a:solidFill>
                      </wps:spPr>
                      <wps:txbx>
                        <w:txbxContent>
                          <w:p w14:paraId="73A8E324" w14:textId="77777777" w:rsidR="00864A92" w:rsidRDefault="00864A92" w:rsidP="00864A92">
                            <w:pPr>
                              <w:pStyle w:val="Luettelokappale"/>
                              <w:numPr>
                                <w:ilvl w:val="0"/>
                                <w:numId w:val="4"/>
                              </w:numPr>
                              <w:tabs>
                                <w:tab w:val="left" w:pos="329"/>
                              </w:tabs>
                              <w:spacing w:after="0" w:line="240" w:lineRule="auto"/>
                              <w:rPr>
                                <w:rFonts w:ascii="Calibri" w:eastAsia="Times New Roman" w:hAnsi="Calibri" w:cs="Calibri"/>
                                <w:sz w:val="32"/>
                                <w:szCs w:val="32"/>
                              </w:rPr>
                            </w:pPr>
                            <w:r>
                              <w:rPr>
                                <w:rFonts w:ascii="Calibri" w:eastAsia="Times New Roman" w:hAnsi="Calibri" w:cs="Calibri"/>
                                <w:sz w:val="32"/>
                                <w:szCs w:val="32"/>
                              </w:rPr>
                              <w:t>2x2</w:t>
                            </w:r>
                            <w:r>
                              <w:rPr>
                                <w:rFonts w:ascii="Calibri" w:eastAsia="Times New Roman" w:hAnsi="Calibri" w:cs="Calibri"/>
                                <w:spacing w:val="-8"/>
                                <w:sz w:val="32"/>
                                <w:szCs w:val="32"/>
                              </w:rPr>
                              <w:t xml:space="preserve"> </w:t>
                            </w:r>
                            <w:r>
                              <w:rPr>
                                <w:rFonts w:ascii="Calibri" w:eastAsia="Times New Roman" w:hAnsi="Calibri" w:cs="Calibri"/>
                                <w:sz w:val="32"/>
                                <w:szCs w:val="32"/>
                              </w:rPr>
                              <w:t>Scenario</w:t>
                            </w:r>
                            <w:r>
                              <w:rPr>
                                <w:rFonts w:ascii="Calibri" w:eastAsia="Times New Roman" w:hAnsi="Calibri" w:cs="Calibri"/>
                                <w:spacing w:val="-7"/>
                                <w:sz w:val="32"/>
                                <w:szCs w:val="32"/>
                              </w:rPr>
                              <w:t xml:space="preserve"> </w:t>
                            </w:r>
                            <w:r>
                              <w:rPr>
                                <w:rFonts w:ascii="Calibri" w:eastAsia="Times New Roman" w:hAnsi="Calibri" w:cs="Calibri"/>
                                <w:spacing w:val="-2"/>
                                <w:sz w:val="32"/>
                                <w:szCs w:val="32"/>
                              </w:rPr>
                              <w:t>Planning Matrix</w:t>
                            </w:r>
                          </w:p>
                        </w:txbxContent>
                      </wps:txbx>
                      <wps:bodyPr vert="horz" wrap="square" lIns="0" tIns="175895" rIns="0" bIns="0" rtlCol="0">
                        <a:spAutoFit/>
                      </wps:bodyPr>
                    </wps:wsp>
                  </a:graphicData>
                </a:graphic>
                <wp14:sizeRelH relativeFrom="page">
                  <wp14:pctWidth>0</wp14:pctWidth>
                </wp14:sizeRelH>
                <wp14:sizeRelV relativeFrom="page">
                  <wp14:pctHeight>0</wp14:pctHeight>
                </wp14:sizeRelV>
              </wp:anchor>
            </w:drawing>
          </mc:Choice>
          <mc:Fallback>
            <w:pict>
              <v:shape w14:anchorId="559FE515" id="Tekstiruutu 123" o:spid="_x0000_s1032" type="#_x0000_t202" style="position:absolute;left:0;text-align:left;margin-left:0;margin-top:.6pt;width:181.5pt;height:52.9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" fillcolor="#deebf7" stroked="f">
                <v:textbox style="mso-fit-shape-to-text:t" inset="0,13.85pt,0,0">
                  <w:txbxContent>
                    <w:p w14:paraId="73A8E324" w14:textId="77777777" w:rsidR="00864A92" w:rsidRDefault="00864A92" w:rsidP="00864A92">
                      <w:pPr>
                        <w:pStyle w:val="Luettelokappale"/>
                        <w:numPr>
                          <w:ilvl w:val="0"/>
                          <w:numId w:val="4"/>
                        </w:numPr>
                        <w:tabs>
                          <w:tab w:val="left" w:pos="329"/>
                        </w:tabs>
                        <w:spacing w:after="0" w:line="240" w:lineRule="auto"/>
                        <w:rPr>
                          <w:rFonts w:ascii="Calibri" w:eastAsia="Times New Roman" w:hAnsi="Calibri" w:cs="Calibri"/>
                          <w:sz w:val="32"/>
                          <w:szCs w:val="32"/>
                        </w:rPr>
                      </w:pPr>
                      <w:r>
                        <w:rPr>
                          <w:rFonts w:ascii="Calibri" w:eastAsia="Times New Roman" w:hAnsi="Calibri" w:cs="Calibri"/>
                          <w:sz w:val="32"/>
                          <w:szCs w:val="32"/>
                        </w:rPr>
                        <w:t>2x2</w:t>
                      </w:r>
                      <w:r>
                        <w:rPr>
                          <w:rFonts w:ascii="Calibri" w:eastAsia="Times New Roman" w:hAnsi="Calibri" w:cs="Calibri"/>
                          <w:spacing w:val="-8"/>
                          <w:sz w:val="32"/>
                          <w:szCs w:val="32"/>
                        </w:rPr>
                        <w:t xml:space="preserve"> </w:t>
                      </w:r>
                      <w:r>
                        <w:rPr>
                          <w:rFonts w:ascii="Calibri" w:eastAsia="Times New Roman" w:hAnsi="Calibri" w:cs="Calibri"/>
                          <w:sz w:val="32"/>
                          <w:szCs w:val="32"/>
                        </w:rPr>
                        <w:t>Scenario</w:t>
                      </w:r>
                      <w:r>
                        <w:rPr>
                          <w:rFonts w:ascii="Calibri" w:eastAsia="Times New Roman" w:hAnsi="Calibri" w:cs="Calibri"/>
                          <w:spacing w:val="-7"/>
                          <w:sz w:val="32"/>
                          <w:szCs w:val="32"/>
                        </w:rPr>
                        <w:t xml:space="preserve"> </w:t>
                      </w:r>
                      <w:r>
                        <w:rPr>
                          <w:rFonts w:ascii="Calibri" w:eastAsia="Times New Roman" w:hAnsi="Calibri" w:cs="Calibri"/>
                          <w:spacing w:val="-2"/>
                          <w:sz w:val="32"/>
                          <w:szCs w:val="32"/>
                        </w:rPr>
                        <w:t>Planning Matrix</w:t>
                      </w:r>
                    </w:p>
                  </w:txbxContent>
                </v:textbox>
                <w10:wrap anchorx="margin"/>
              </v:shape>
            </w:pict>
          </mc:Fallback>
        </mc:AlternateContent>
      </w:r>
    </w:p>
    <w:p w14:paraId="5050FC38" w14:textId="77777777" w:rsidR="00864A92" w:rsidRDefault="00864A92" w:rsidP="00864A92">
      <w:pPr>
        <w:ind w:left="1304"/>
      </w:pPr>
    </w:p>
    <w:p w14:paraId="4DE8CC94" w14:textId="77777777" w:rsidR="00864A92" w:rsidRDefault="00864A92" w:rsidP="00864A92">
      <w:pPr>
        <w:ind w:left="1304"/>
      </w:pPr>
    </w:p>
    <w:p w14:paraId="76FD3A9B" w14:textId="77777777" w:rsidR="00864A92" w:rsidRDefault="00864A92" w:rsidP="00864A92">
      <w:pPr>
        <w:ind w:left="1304"/>
      </w:pPr>
      <w:r>
        <w:t xml:space="preserve">Next, we draft scenarios using methods like the 2x2 scenario planning matrix. This matrix helps us visualize potential futures based on two critical drivers chosen from our analysis. </w:t>
      </w:r>
    </w:p>
    <w:p w14:paraId="6BBE3B46" w14:textId="77777777" w:rsidR="00864A92" w:rsidRDefault="00864A92" w:rsidP="00864A92">
      <w:pPr>
        <w:ind w:left="1304"/>
      </w:pPr>
    </w:p>
    <w:p w14:paraId="7BF4ED14" w14:textId="77777777" w:rsidR="00864A92" w:rsidRDefault="00864A92" w:rsidP="00864A92">
      <w:pPr>
        <w:ind w:left="1304"/>
      </w:pPr>
      <w:r>
        <w:rPr>
          <w:noProof/>
        </w:rPr>
        <w:drawing>
          <wp:inline distT="0" distB="0" distL="0" distR="0" wp14:anchorId="727F00DC" wp14:editId="0D50E2A0">
            <wp:extent cx="5943600" cy="3343275"/>
            <wp:effectExtent l="0" t="0" r="0" b="952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43600" cy="3343275"/>
                    </a:xfrm>
                    <a:prstGeom prst="rect">
                      <a:avLst/>
                    </a:prstGeom>
                  </pic:spPr>
                </pic:pic>
              </a:graphicData>
            </a:graphic>
          </wp:inline>
        </w:drawing>
      </w:r>
    </w:p>
    <w:p w14:paraId="7E3813D2" w14:textId="77777777" w:rsidR="00864A92" w:rsidRDefault="00864A92" w:rsidP="00864A92">
      <w:pPr>
        <w:ind w:left="1304"/>
      </w:pPr>
    </w:p>
    <w:p w14:paraId="485D4D5C" w14:textId="77777777" w:rsidR="00864A92" w:rsidRDefault="00864A92" w:rsidP="00864A92">
      <w:pPr>
        <w:ind w:left="1304"/>
      </w:pPr>
      <w:r>
        <w:t>We begin by identifying the key driving forces that will shape the future of your topic. You can utilize the PESTE framework (Political, Economic, Social, Technological, Environmental) to guide this process. Once these driving forces are identified, choose the two most critical ones that will significantly impact your organization’s strategies, business model, or operations in the future.</w:t>
      </w:r>
    </w:p>
    <w:p w14:paraId="3E6D95D1" w14:textId="77777777" w:rsidR="00864A92" w:rsidRDefault="00864A92" w:rsidP="00864A92">
      <w:pPr>
        <w:ind w:left="1304"/>
      </w:pPr>
      <w:r>
        <w:t>Next, create a matrix where each axis represents one of these key drivers. Define the extremes of each driver along its axis to create a spectrum. The first key driver will be represented on the vertical axis, while the second key driver will be on the horizontal axis. This matrix setup will visually illustrate how different combinations of these drivers could potentially shape various future scenarios.</w:t>
      </w:r>
    </w:p>
    <w:p w14:paraId="0D195323" w14:textId="77777777" w:rsidR="00864A92" w:rsidRDefault="00864A92" w:rsidP="00864A92">
      <w:pPr>
        <w:ind w:left="1304"/>
      </w:pPr>
    </w:p>
    <w:p w14:paraId="1F9721E2" w14:textId="77777777" w:rsidR="00864A92" w:rsidRDefault="00864A92" w:rsidP="00864A92">
      <w:pPr>
        <w:ind w:left="1304"/>
      </w:pPr>
      <w:r>
        <w:rPr>
          <w:noProof/>
        </w:rPr>
        <w:lastRenderedPageBreak/>
        <w:drawing>
          <wp:inline distT="0" distB="0" distL="0" distR="0" wp14:anchorId="7312BA69" wp14:editId="30864761">
            <wp:extent cx="5943600" cy="3343275"/>
            <wp:effectExtent l="0" t="0" r="0" b="952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943600" cy="3343275"/>
                    </a:xfrm>
                    <a:prstGeom prst="rect">
                      <a:avLst/>
                    </a:prstGeom>
                  </pic:spPr>
                </pic:pic>
              </a:graphicData>
            </a:graphic>
          </wp:inline>
        </w:drawing>
      </w:r>
    </w:p>
    <w:p w14:paraId="03FBAF7A" w14:textId="77777777" w:rsidR="00864A92" w:rsidRDefault="00864A92" w:rsidP="00864A92">
      <w:pPr>
        <w:ind w:left="1304"/>
      </w:pPr>
    </w:p>
    <w:p w14:paraId="69877CA9" w14:textId="77777777" w:rsidR="00864A92" w:rsidRDefault="00864A92" w:rsidP="00864A92">
      <w:pPr>
        <w:ind w:left="1304"/>
      </w:pPr>
      <w:r>
        <w:t xml:space="preserve">First, before we continue with our case company, we here </w:t>
      </w:r>
      <w:r w:rsidRPr="00A82E27">
        <w:t>envision exploring the impact of retail channel changes and the role of the metaverse on a hypothetical retail company's future. By delineating the extremes of these drivers, we generate multiple plausible scenarios to explore strategic responses.</w:t>
      </w:r>
    </w:p>
    <w:p w14:paraId="0DC65915" w14:textId="77777777" w:rsidR="00864A92" w:rsidRDefault="00864A92" w:rsidP="00864A92">
      <w:pPr>
        <w:ind w:left="1304"/>
      </w:pPr>
      <w:r>
        <w:t>In this example, the retail company anticipates that changes in retail channels and the emergence of the metaverse (virtual reality) will significantly shape its future. These factors are identified as the key drivers.</w:t>
      </w:r>
    </w:p>
    <w:p w14:paraId="0D542D82" w14:textId="77777777" w:rsidR="00864A92" w:rsidRDefault="00864A92" w:rsidP="00864A92">
      <w:pPr>
        <w:ind w:left="1304"/>
      </w:pPr>
      <w:r>
        <w:t>Next, we define the spectrum ends for each key driver:</w:t>
      </w:r>
    </w:p>
    <w:p w14:paraId="71629483" w14:textId="77777777" w:rsidR="00864A92" w:rsidRDefault="00864A92" w:rsidP="00864A92">
      <w:pPr>
        <w:ind w:left="1304"/>
      </w:pPr>
      <w:r>
        <w:t>For the retail channel, the spectrum ranges from “Customers prefer physical stores” to “Customers prefer online shopping”.</w:t>
      </w:r>
    </w:p>
    <w:p w14:paraId="6DE85FF2" w14:textId="77777777" w:rsidR="00864A92" w:rsidRDefault="00864A92" w:rsidP="00864A92">
      <w:pPr>
        <w:ind w:left="1304"/>
      </w:pPr>
      <w:r>
        <w:t>Regarding the metaverse driver, the spectrum ranges from “Metaverse accelerates life in the digital realm” to “Physical presence remains the preferred mode of living”.</w:t>
      </w:r>
    </w:p>
    <w:p w14:paraId="06B5B896" w14:textId="77777777" w:rsidR="00864A92" w:rsidRDefault="00864A92" w:rsidP="00864A92">
      <w:pPr>
        <w:ind w:left="1304"/>
      </w:pPr>
      <w:r>
        <w:rPr>
          <w:noProof/>
        </w:rPr>
        <w:lastRenderedPageBreak/>
        <w:drawing>
          <wp:inline distT="0" distB="0" distL="0" distR="0" wp14:anchorId="2A6D2A2F" wp14:editId="38F80DAA">
            <wp:extent cx="5943600" cy="3343275"/>
            <wp:effectExtent l="0" t="0" r="0" b="9525"/>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43600" cy="3343275"/>
                    </a:xfrm>
                    <a:prstGeom prst="rect">
                      <a:avLst/>
                    </a:prstGeom>
                  </pic:spPr>
                </pic:pic>
              </a:graphicData>
            </a:graphic>
          </wp:inline>
        </w:drawing>
      </w:r>
    </w:p>
    <w:p w14:paraId="0476F4BD" w14:textId="77777777" w:rsidR="00864A92" w:rsidRDefault="00864A92" w:rsidP="00864A92">
      <w:pPr>
        <w:ind w:left="1304"/>
      </w:pPr>
    </w:p>
    <w:p w14:paraId="6297AA82" w14:textId="77777777" w:rsidR="00864A92" w:rsidRDefault="00864A92" w:rsidP="00864A92">
      <w:pPr>
        <w:ind w:left="1304"/>
      </w:pPr>
      <w:r>
        <w:t>Once the key drivers and their spectrum ends have been defined, you can start building the scenarios.</w:t>
      </w:r>
    </w:p>
    <w:p w14:paraId="6F7531BD" w14:textId="77777777" w:rsidR="00864A92" w:rsidRDefault="00864A92" w:rsidP="00864A92">
      <w:pPr>
        <w:ind w:left="1304"/>
      </w:pPr>
      <w:r>
        <w:t>In this example, each scenario includes two main parts:</w:t>
      </w:r>
    </w:p>
    <w:p w14:paraId="7E020ACE" w14:textId="77777777" w:rsidR="00864A92" w:rsidRDefault="00864A92" w:rsidP="00864A92">
      <w:pPr>
        <w:pStyle w:val="Luettelokappale"/>
        <w:numPr>
          <w:ilvl w:val="0"/>
          <w:numId w:val="7"/>
        </w:numPr>
        <w:ind w:left="2024"/>
      </w:pPr>
      <w:r>
        <w:t xml:space="preserve">A description of what the operating environment will look like in that </w:t>
      </w:r>
      <w:proofErr w:type="gramStart"/>
      <w:r>
        <w:t>particular scenario</w:t>
      </w:r>
      <w:proofErr w:type="gramEnd"/>
      <w:r>
        <w:t>.</w:t>
      </w:r>
    </w:p>
    <w:p w14:paraId="2F657773" w14:textId="77777777" w:rsidR="00864A92" w:rsidRDefault="00864A92" w:rsidP="00864A92">
      <w:pPr>
        <w:pStyle w:val="Luettelokappale"/>
        <w:numPr>
          <w:ilvl w:val="0"/>
          <w:numId w:val="7"/>
        </w:numPr>
        <w:ind w:left="2024"/>
      </w:pPr>
      <w:r>
        <w:t>A concrete action plan outlining how the organization can succeed in the future.</w:t>
      </w:r>
    </w:p>
    <w:p w14:paraId="62A43EEE" w14:textId="77777777" w:rsidR="00864A92" w:rsidRDefault="00864A92" w:rsidP="00864A92">
      <w:pPr>
        <w:ind w:left="1304"/>
      </w:pPr>
      <w:r>
        <w:t>Each scenario is given a title that encapsulates its core idea.</w:t>
      </w:r>
    </w:p>
    <w:p w14:paraId="520F2D97" w14:textId="77777777" w:rsidR="00864A92" w:rsidRDefault="00864A92" w:rsidP="00864A92">
      <w:pPr>
        <w:ind w:left="1304"/>
      </w:pPr>
      <w:r w:rsidRPr="00A1437C">
        <w:t>For our case company, we identify the key driving forces that will shape the future of the cybersecurity technology exporter within our chosen time horizon. These key drivers significantly impact the organization’s strategies, business models, or operations. In our case, th</w:t>
      </w:r>
      <w:r>
        <w:t>ose</w:t>
      </w:r>
      <w:r w:rsidRPr="00A1437C">
        <w:t xml:space="preserve"> </w:t>
      </w:r>
      <w:proofErr w:type="gramStart"/>
      <w:r w:rsidRPr="00A1437C">
        <w:t>are</w:t>
      </w:r>
      <w:proofErr w:type="gramEnd"/>
      <w:r w:rsidRPr="00A1437C">
        <w:t xml:space="preserve"> </w:t>
      </w:r>
    </w:p>
    <w:p w14:paraId="2B54E0BC" w14:textId="77777777" w:rsidR="00864A92" w:rsidRDefault="00864A92" w:rsidP="00864A92">
      <w:pPr>
        <w:pStyle w:val="Luettelokappale"/>
        <w:numPr>
          <w:ilvl w:val="0"/>
          <w:numId w:val="5"/>
        </w:numPr>
        <w:ind w:left="2024"/>
      </w:pPr>
      <w:r w:rsidRPr="00A1437C">
        <w:t xml:space="preserve">technological advancements in AI and </w:t>
      </w:r>
    </w:p>
    <w:p w14:paraId="723E4ED5" w14:textId="77777777" w:rsidR="00864A92" w:rsidRDefault="00864A92" w:rsidP="00864A92">
      <w:pPr>
        <w:pStyle w:val="Luettelokappale"/>
        <w:numPr>
          <w:ilvl w:val="0"/>
          <w:numId w:val="5"/>
        </w:numPr>
        <w:ind w:left="2024"/>
      </w:pPr>
      <w:r w:rsidRPr="00A1437C">
        <w:t>regulatory changes in data privacy.</w:t>
      </w:r>
    </w:p>
    <w:p w14:paraId="5B63269B" w14:textId="77777777" w:rsidR="00864A92" w:rsidRDefault="00864A92" w:rsidP="00864A92">
      <w:pPr>
        <w:ind w:left="1304"/>
      </w:pPr>
      <w:r>
        <w:t>We visualize potential futures based on these two critical drivers:</w:t>
      </w:r>
    </w:p>
    <w:p w14:paraId="05CCF170" w14:textId="77777777" w:rsidR="00864A92" w:rsidRDefault="00864A92" w:rsidP="00864A92">
      <w:pPr>
        <w:pStyle w:val="Luettelokappale"/>
        <w:numPr>
          <w:ilvl w:val="0"/>
          <w:numId w:val="6"/>
        </w:numPr>
        <w:ind w:left="2024"/>
      </w:pPr>
      <w:r>
        <w:t>The vertical axis represents technological advancements in AI, ranging from minimal integration in cybersecurity solutions to widespread adoption leading to autonomous threat detection and response systems.</w:t>
      </w:r>
    </w:p>
    <w:p w14:paraId="22570319" w14:textId="77777777" w:rsidR="00864A92" w:rsidRDefault="00864A92" w:rsidP="00864A92">
      <w:pPr>
        <w:pStyle w:val="Luettelokappale"/>
        <w:numPr>
          <w:ilvl w:val="0"/>
          <w:numId w:val="6"/>
        </w:numPr>
        <w:ind w:left="2024"/>
      </w:pPr>
      <w:r>
        <w:t>The horizontal axis depicts regulatory changes in data privacy, ranging from stringent regulations imposing heavy compliance burdens to harmonized global standards fostering seamless market access.</w:t>
      </w:r>
    </w:p>
    <w:p w14:paraId="7F1E8C67" w14:textId="77777777" w:rsidR="00864A92" w:rsidRDefault="00864A92" w:rsidP="00864A92">
      <w:pPr>
        <w:ind w:left="1304"/>
      </w:pPr>
      <w:r>
        <w:t>By plotting these drivers on the matrix, we can create four distinct scenarios that outline plausible futures for our cybersecurity technology exporter:</w:t>
      </w:r>
    </w:p>
    <w:p w14:paraId="51FD3FB5" w14:textId="77777777" w:rsidR="00864A92" w:rsidRDefault="00864A92" w:rsidP="00864A92">
      <w:pPr>
        <w:ind w:left="1304"/>
      </w:pPr>
      <w:r>
        <w:lastRenderedPageBreak/>
        <w:t>Scenario A: Minimal AI Integration with Stringent Data Privacy Regulations</w:t>
      </w:r>
    </w:p>
    <w:p w14:paraId="7B81D8FE" w14:textId="77777777" w:rsidR="00864A92" w:rsidRDefault="00864A92" w:rsidP="00864A92">
      <w:pPr>
        <w:ind w:left="1304"/>
      </w:pPr>
      <w:r>
        <w:t>Scenario B: Minimal AI Integration with Harmonized Data Privacy Standards</w:t>
      </w:r>
    </w:p>
    <w:p w14:paraId="3F6E8B19" w14:textId="77777777" w:rsidR="00864A92" w:rsidRDefault="00864A92" w:rsidP="00864A92">
      <w:pPr>
        <w:ind w:left="1304"/>
      </w:pPr>
      <w:r>
        <w:t>Scenario C: Advanced AI Integration with Stringent Data Privacy Regulations</w:t>
      </w:r>
    </w:p>
    <w:p w14:paraId="0EDB1D9E" w14:textId="77777777" w:rsidR="00864A92" w:rsidRDefault="00864A92" w:rsidP="00864A92">
      <w:pPr>
        <w:ind w:left="1304"/>
      </w:pPr>
      <w:r>
        <w:t>Scenario D: Advanced AI Integration with Harmonized Data Privacy Standards</w:t>
      </w:r>
    </w:p>
    <w:p w14:paraId="126523C3" w14:textId="070C0095" w:rsidR="00864A92" w:rsidRDefault="00864A92"/>
    <w:p w14:paraId="1C0642E9" w14:textId="74F3326A" w:rsidR="00864A92" w:rsidRDefault="00864A92">
      <w:r>
        <w:t>Part 5</w:t>
      </w:r>
    </w:p>
    <w:p w14:paraId="42A5724E" w14:textId="77777777" w:rsidR="00A468A4" w:rsidRDefault="00A468A4"/>
    <w:p w14:paraId="4905B721" w14:textId="77777777" w:rsidR="00A468A4" w:rsidRDefault="00A468A4" w:rsidP="00A468A4">
      <w:pPr>
        <w:ind w:left="1304"/>
      </w:pPr>
      <w:r w:rsidRPr="00A1437C">
        <w:t>Now, let's take a closer look at the scenarios.</w:t>
      </w:r>
    </w:p>
    <w:p w14:paraId="7B4F4720" w14:textId="77777777" w:rsidR="00A468A4" w:rsidRDefault="00A468A4" w:rsidP="00A468A4">
      <w:pPr>
        <w:ind w:left="1304"/>
      </w:pPr>
    </w:p>
    <w:p w14:paraId="2B68842C" w14:textId="77777777" w:rsidR="00A468A4" w:rsidRPr="00F2667F" w:rsidRDefault="00A468A4" w:rsidP="00A468A4">
      <w:pPr>
        <w:ind w:left="1304"/>
      </w:pPr>
      <w:r>
        <w:t xml:space="preserve">In </w:t>
      </w:r>
      <w:r w:rsidRPr="00F2667F">
        <w:t>Scenario 1</w:t>
      </w:r>
      <w:r>
        <w:t xml:space="preserve">, which we can name </w:t>
      </w:r>
      <w:r w:rsidRPr="00F2667F">
        <w:t>AI-Powered Expansion</w:t>
      </w:r>
      <w:r>
        <w:t>,</w:t>
      </w:r>
    </w:p>
    <w:p w14:paraId="63A3550A" w14:textId="77777777" w:rsidR="00A468A4" w:rsidRPr="00F2667F" w:rsidRDefault="00A468A4" w:rsidP="00A468A4">
      <w:pPr>
        <w:ind w:left="1304"/>
      </w:pPr>
      <w:r w:rsidRPr="00F2667F">
        <w:t>AI-driven cybersecurity solutions dominate the market, enhancing operational efficiency and threat mitigation. Favorable regulatory conditions facilitate global market expansion without major compliance hurdles.</w:t>
      </w:r>
    </w:p>
    <w:p w14:paraId="0C023E4C" w14:textId="77777777" w:rsidR="00A468A4" w:rsidRDefault="00A468A4" w:rsidP="00A468A4">
      <w:pPr>
        <w:ind w:left="1304"/>
      </w:pPr>
      <w:r w:rsidRPr="00F2667F">
        <w:t>Action Plan</w:t>
      </w:r>
      <w:r>
        <w:t xml:space="preserve"> could be: </w:t>
      </w:r>
    </w:p>
    <w:p w14:paraId="4D1C9F08" w14:textId="77777777" w:rsidR="00A468A4" w:rsidRDefault="00A468A4" w:rsidP="00A468A4">
      <w:pPr>
        <w:pStyle w:val="Luettelokappale"/>
        <w:numPr>
          <w:ilvl w:val="0"/>
          <w:numId w:val="10"/>
        </w:numPr>
        <w:ind w:left="2024"/>
      </w:pPr>
      <w:r>
        <w:t>Invest</w:t>
      </w:r>
      <w:r w:rsidRPr="00F2667F">
        <w:t xml:space="preserve"> heavily in AI research and </w:t>
      </w:r>
      <w:r>
        <w:t>development.</w:t>
      </w:r>
    </w:p>
    <w:p w14:paraId="5E0DE34D" w14:textId="77777777" w:rsidR="00A468A4" w:rsidRPr="00F2667F" w:rsidRDefault="00A468A4" w:rsidP="00A468A4">
      <w:pPr>
        <w:pStyle w:val="Luettelokappale"/>
        <w:numPr>
          <w:ilvl w:val="0"/>
          <w:numId w:val="10"/>
        </w:numPr>
        <w:ind w:left="2024"/>
      </w:pPr>
      <w:r>
        <w:t>E</w:t>
      </w:r>
      <w:r w:rsidRPr="00F2667F">
        <w:t>xpand into new markets with relaxed data privacy regulations to capitalize on early adopter advantages.</w:t>
      </w:r>
    </w:p>
    <w:p w14:paraId="55D5E24E" w14:textId="77777777" w:rsidR="00A468A4" w:rsidRPr="00F2667F" w:rsidRDefault="00A468A4" w:rsidP="00A468A4">
      <w:pPr>
        <w:ind w:left="584"/>
      </w:pPr>
    </w:p>
    <w:p w14:paraId="0957A24E" w14:textId="77777777" w:rsidR="00A468A4" w:rsidRPr="00F2667F" w:rsidRDefault="00A468A4" w:rsidP="00A468A4">
      <w:pPr>
        <w:ind w:left="584"/>
      </w:pPr>
      <w:r>
        <w:t xml:space="preserve">In </w:t>
      </w:r>
      <w:r w:rsidRPr="00F2667F">
        <w:t>Scenario 2</w:t>
      </w:r>
      <w:r>
        <w:t xml:space="preserve">, which we can name </w:t>
      </w:r>
      <w:r w:rsidRPr="00F2667F">
        <w:t>Regulated AI Revolution</w:t>
      </w:r>
      <w:r>
        <w:t>,</w:t>
      </w:r>
    </w:p>
    <w:p w14:paraId="01FA4742" w14:textId="77777777" w:rsidR="00A468A4" w:rsidRPr="00F2667F" w:rsidRDefault="00A468A4" w:rsidP="00A468A4">
      <w:pPr>
        <w:ind w:left="584"/>
      </w:pPr>
      <w:r>
        <w:t>t</w:t>
      </w:r>
      <w:r w:rsidRPr="00F2667F">
        <w:t>echnological breakthroughs in AI bolster cybersecurity capabilities, but stringent data privacy regulations increase compliance costs and operational complexities.</w:t>
      </w:r>
    </w:p>
    <w:p w14:paraId="798C55F0" w14:textId="77777777" w:rsidR="00A468A4" w:rsidRDefault="00A468A4" w:rsidP="00A468A4">
      <w:pPr>
        <w:ind w:left="584"/>
      </w:pPr>
      <w:r w:rsidRPr="00F2667F">
        <w:t>Action Plan</w:t>
      </w:r>
      <w:r>
        <w:t xml:space="preserve"> could be</w:t>
      </w:r>
      <w:r w:rsidRPr="00F2667F">
        <w:t xml:space="preserve">: </w:t>
      </w:r>
    </w:p>
    <w:p w14:paraId="17C9C36A" w14:textId="77777777" w:rsidR="00A468A4" w:rsidRDefault="00A468A4" w:rsidP="00A468A4">
      <w:pPr>
        <w:pStyle w:val="Luettelokappale"/>
        <w:numPr>
          <w:ilvl w:val="0"/>
          <w:numId w:val="11"/>
        </w:numPr>
        <w:ind w:left="1304"/>
      </w:pPr>
      <w:r w:rsidRPr="00F2667F">
        <w:t xml:space="preserve">Develop adaptive compliance strategies. </w:t>
      </w:r>
    </w:p>
    <w:p w14:paraId="325A8137" w14:textId="77777777" w:rsidR="00A468A4" w:rsidRPr="00F2667F" w:rsidRDefault="00A468A4" w:rsidP="00A468A4">
      <w:pPr>
        <w:pStyle w:val="Luettelokappale"/>
        <w:numPr>
          <w:ilvl w:val="0"/>
          <w:numId w:val="11"/>
        </w:numPr>
        <w:ind w:left="1304"/>
      </w:pPr>
      <w:r w:rsidRPr="00F2667F">
        <w:t>Strengthen partnerships with regulatory bodies to influence policy development while optimizing existing solutions for regulatory compliance.</w:t>
      </w:r>
    </w:p>
    <w:p w14:paraId="551BEE4D" w14:textId="77777777" w:rsidR="00A468A4" w:rsidRPr="00F2667F" w:rsidRDefault="00A468A4" w:rsidP="00A468A4">
      <w:pPr>
        <w:ind w:left="584"/>
      </w:pPr>
    </w:p>
    <w:p w14:paraId="2B91D937" w14:textId="77777777" w:rsidR="00A468A4" w:rsidRPr="00F2667F" w:rsidRDefault="00A468A4" w:rsidP="00A468A4">
      <w:pPr>
        <w:ind w:left="584"/>
      </w:pPr>
      <w:r>
        <w:t xml:space="preserve">In </w:t>
      </w:r>
      <w:r w:rsidRPr="00F2667F">
        <w:t>Scenario 3</w:t>
      </w:r>
      <w:r>
        <w:t>, which we can name</w:t>
      </w:r>
      <w:r w:rsidRPr="00F2667F">
        <w:t xml:space="preserve"> Agile Market Entry</w:t>
      </w:r>
      <w:r>
        <w:t>,</w:t>
      </w:r>
    </w:p>
    <w:p w14:paraId="1546D346" w14:textId="77777777" w:rsidR="00A468A4" w:rsidRPr="00F2667F" w:rsidRDefault="00A468A4" w:rsidP="00A468A4">
      <w:pPr>
        <w:ind w:left="584"/>
      </w:pPr>
      <w:r>
        <w:t>the slow</w:t>
      </w:r>
      <w:r w:rsidRPr="00F2667F">
        <w:t xml:space="preserve"> adoption of AI in cybersecurity limits technological advancement. However, favorable regulatory environments foster agile market entry and operational flexibility.</w:t>
      </w:r>
    </w:p>
    <w:p w14:paraId="5923D20F" w14:textId="77777777" w:rsidR="00A468A4" w:rsidRDefault="00A468A4" w:rsidP="00A468A4">
      <w:pPr>
        <w:ind w:left="584"/>
      </w:pPr>
      <w:r w:rsidRPr="00F2667F">
        <w:t>Action Plan</w:t>
      </w:r>
      <w:r>
        <w:t xml:space="preserve"> could be</w:t>
      </w:r>
      <w:r w:rsidRPr="00F2667F">
        <w:t xml:space="preserve">: </w:t>
      </w:r>
    </w:p>
    <w:p w14:paraId="4E3E7B0A" w14:textId="77777777" w:rsidR="00A468A4" w:rsidRDefault="00A468A4" w:rsidP="00A468A4">
      <w:pPr>
        <w:pStyle w:val="Luettelokappale"/>
        <w:numPr>
          <w:ilvl w:val="0"/>
          <w:numId w:val="12"/>
        </w:numPr>
        <w:ind w:left="1304"/>
      </w:pPr>
      <w:r w:rsidRPr="00F2667F">
        <w:t xml:space="preserve">Focus on incremental AI integration. </w:t>
      </w:r>
    </w:p>
    <w:p w14:paraId="4E03168F" w14:textId="77777777" w:rsidR="00A468A4" w:rsidRPr="00F2667F" w:rsidRDefault="00A468A4" w:rsidP="00A468A4">
      <w:pPr>
        <w:pStyle w:val="Luettelokappale"/>
        <w:numPr>
          <w:ilvl w:val="0"/>
          <w:numId w:val="12"/>
        </w:numPr>
        <w:ind w:left="1304"/>
      </w:pPr>
      <w:r w:rsidRPr="00F2667F">
        <w:t>Leverage regulatory leniency to innovate customer-centric cybersecurity solutions tailored to emerging market needs.</w:t>
      </w:r>
    </w:p>
    <w:p w14:paraId="67854350" w14:textId="77777777" w:rsidR="00A468A4" w:rsidRPr="00F2667F" w:rsidRDefault="00A468A4" w:rsidP="00A468A4">
      <w:pPr>
        <w:ind w:left="584"/>
      </w:pPr>
    </w:p>
    <w:p w14:paraId="7E744C52" w14:textId="77777777" w:rsidR="00A468A4" w:rsidRPr="00F2667F" w:rsidRDefault="00A468A4" w:rsidP="00A468A4">
      <w:pPr>
        <w:ind w:left="584"/>
      </w:pPr>
      <w:r>
        <w:lastRenderedPageBreak/>
        <w:t xml:space="preserve">In </w:t>
      </w:r>
      <w:r w:rsidRPr="00F2667F">
        <w:t>Scenario 4</w:t>
      </w:r>
      <w:r>
        <w:t>, which we can name</w:t>
      </w:r>
      <w:r w:rsidRPr="00F2667F">
        <w:t xml:space="preserve"> Compliance-Driven Innovation</w:t>
      </w:r>
      <w:r>
        <w:t>,</w:t>
      </w:r>
    </w:p>
    <w:p w14:paraId="4EA0D415" w14:textId="77777777" w:rsidR="00A468A4" w:rsidRPr="00F2667F" w:rsidRDefault="00A468A4" w:rsidP="00A468A4">
      <w:pPr>
        <w:ind w:left="584"/>
      </w:pPr>
      <w:r>
        <w:t>m</w:t>
      </w:r>
      <w:r w:rsidRPr="00F2667F">
        <w:t>inimal progress in AI applications hinders cybersecurity innovation. Complex data privacy regulations restrict market expansion and increase compliance burdens.</w:t>
      </w:r>
    </w:p>
    <w:p w14:paraId="0AF511DC" w14:textId="77777777" w:rsidR="00A468A4" w:rsidRPr="00F2667F" w:rsidRDefault="00A468A4" w:rsidP="00A468A4">
      <w:pPr>
        <w:ind w:left="584"/>
      </w:pPr>
      <w:r w:rsidRPr="00F2667F">
        <w:t>Action Plan</w:t>
      </w:r>
      <w:r>
        <w:t xml:space="preserve"> could be</w:t>
      </w:r>
      <w:r w:rsidRPr="00F2667F">
        <w:t>: Diversify product offerings beyond AI-driven solutions. Invest in compliance automation tools and strategic partnerships to navigate regulatory complexities while exploring niche markets.</w:t>
      </w:r>
    </w:p>
    <w:p w14:paraId="76BACB6F" w14:textId="77777777" w:rsidR="00A468A4" w:rsidRDefault="00A468A4" w:rsidP="00A468A4">
      <w:pPr>
        <w:ind w:left="584"/>
        <w:rPr>
          <w:b/>
          <w:bCs/>
        </w:rPr>
      </w:pPr>
    </w:p>
    <w:p w14:paraId="771B4919" w14:textId="2437DC50" w:rsidR="00A468A4" w:rsidRDefault="00A468A4" w:rsidP="00A468A4">
      <w:pPr>
        <w:ind w:left="584"/>
      </w:pPr>
      <w:r>
        <w:rPr>
          <w:noProof/>
        </w:rPr>
        <mc:AlternateContent>
          <mc:Choice Requires="wps">
            <w:drawing>
              <wp:anchor distT="0" distB="0" distL="114300" distR="114300" simplePos="0" relativeHeight="251668480" behindDoc="0" locked="0" layoutInCell="1" allowOverlap="1" wp14:anchorId="52D2192B" wp14:editId="329F4C1E">
                <wp:simplePos x="0" y="0"/>
                <wp:positionH relativeFrom="column">
                  <wp:posOffset>0</wp:posOffset>
                </wp:positionH>
                <wp:positionV relativeFrom="paragraph">
                  <wp:posOffset>0</wp:posOffset>
                </wp:positionV>
                <wp:extent cx="2188210" cy="1636395"/>
                <wp:effectExtent l="0" t="0" r="21590" b="20955"/>
                <wp:wrapNone/>
                <wp:docPr id="129" name="Tekstiruutu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1636395"/>
                        </a:xfrm>
                        <a:prstGeom prst="rect">
                          <a:avLst/>
                        </a:prstGeom>
                        <a:solidFill>
                          <a:srgbClr val="9DC3E6"/>
                        </a:solidFill>
                        <a:ln w="12700">
                          <a:solidFill>
                            <a:srgbClr val="41709C"/>
                          </a:solidFill>
                        </a:ln>
                      </wps:spPr>
                      <wps:txbx>
                        <w:txbxContent>
                          <w:p w14:paraId="3AC8DA17" w14:textId="77777777" w:rsidR="00A468A4" w:rsidRDefault="00A468A4" w:rsidP="00A468A4">
                            <w:pPr>
                              <w:spacing w:before="250"/>
                              <w:ind w:left="317" w:right="590"/>
                              <w:jc w:val="center"/>
                              <w:rPr>
                                <w:rFonts w:ascii="Calibri" w:hAnsi="Calibri" w:cs="Calibri"/>
                                <w:b/>
                                <w:bCs/>
                                <w:sz w:val="36"/>
                                <w:szCs w:val="36"/>
                              </w:rPr>
                            </w:pPr>
                            <w:r>
                              <w:rPr>
                                <w:rFonts w:ascii="Calibri" w:hAnsi="Calibri" w:cs="Calibri"/>
                                <w:b/>
                                <w:bCs/>
                                <w:sz w:val="36"/>
                                <w:szCs w:val="36"/>
                              </w:rPr>
                              <w:t>Use</w:t>
                            </w:r>
                            <w:r>
                              <w:rPr>
                                <w:rFonts w:ascii="Calibri" w:hAnsi="Calibri" w:cs="Calibri"/>
                                <w:b/>
                                <w:bCs/>
                                <w:spacing w:val="-5"/>
                                <w:sz w:val="36"/>
                                <w:szCs w:val="36"/>
                              </w:rPr>
                              <w:t xml:space="preserve"> </w:t>
                            </w:r>
                            <w:r>
                              <w:rPr>
                                <w:rFonts w:ascii="Calibri" w:hAnsi="Calibri" w:cs="Calibri"/>
                                <w:b/>
                                <w:bCs/>
                                <w:sz w:val="36"/>
                                <w:szCs w:val="36"/>
                              </w:rPr>
                              <w:t xml:space="preserve">of </w:t>
                            </w:r>
                            <w:r>
                              <w:rPr>
                                <w:rFonts w:ascii="Calibri" w:hAnsi="Calibri" w:cs="Calibri"/>
                                <w:b/>
                                <w:bCs/>
                                <w:spacing w:val="-2"/>
                                <w:sz w:val="36"/>
                                <w:szCs w:val="36"/>
                              </w:rPr>
                              <w:t xml:space="preserve">scenarios: </w:t>
                            </w:r>
                            <w:r>
                              <w:rPr>
                                <w:rFonts w:ascii="Calibri" w:hAnsi="Calibri" w:cs="Calibri"/>
                                <w:b/>
                                <w:bCs/>
                                <w:sz w:val="36"/>
                                <w:szCs w:val="36"/>
                              </w:rPr>
                              <w:t>Deepening</w:t>
                            </w:r>
                            <w:r>
                              <w:rPr>
                                <w:rFonts w:ascii="Calibri" w:hAnsi="Calibri" w:cs="Calibri"/>
                                <w:b/>
                                <w:bCs/>
                                <w:spacing w:val="-12"/>
                                <w:sz w:val="36"/>
                                <w:szCs w:val="36"/>
                              </w:rPr>
                              <w:t xml:space="preserve"> </w:t>
                            </w:r>
                            <w:r>
                              <w:rPr>
                                <w:rFonts w:ascii="Calibri" w:hAnsi="Calibri" w:cs="Calibri"/>
                                <w:b/>
                                <w:bCs/>
                                <w:spacing w:val="-5"/>
                                <w:sz w:val="36"/>
                                <w:szCs w:val="36"/>
                              </w:rPr>
                              <w:t xml:space="preserve">and </w:t>
                            </w:r>
                            <w:r>
                              <w:rPr>
                                <w:rFonts w:ascii="Calibri" w:hAnsi="Calibri" w:cs="Calibri"/>
                                <w:b/>
                                <w:bCs/>
                                <w:spacing w:val="-2"/>
                                <w:sz w:val="36"/>
                                <w:szCs w:val="36"/>
                              </w:rPr>
                              <w:t>Concretizing</w:t>
                            </w:r>
                            <w:r>
                              <w:rPr>
                                <w:rFonts w:ascii="Calibri" w:hAnsi="Calibri" w:cs="Calibri"/>
                                <w:b/>
                                <w:bCs/>
                                <w:spacing w:val="1"/>
                                <w:sz w:val="36"/>
                                <w:szCs w:val="36"/>
                              </w:rPr>
                              <w:t xml:space="preserve"> </w:t>
                            </w:r>
                            <w:r>
                              <w:rPr>
                                <w:rFonts w:ascii="Calibri" w:hAnsi="Calibri" w:cs="Calibri"/>
                                <w:b/>
                                <w:bCs/>
                                <w:spacing w:val="-5"/>
                                <w:sz w:val="36"/>
                                <w:szCs w:val="36"/>
                              </w:rPr>
                              <w:t xml:space="preserve">the </w:t>
                            </w:r>
                            <w:r>
                              <w:rPr>
                                <w:rFonts w:ascii="Calibri" w:hAnsi="Calibri" w:cs="Calibri"/>
                                <w:b/>
                                <w:bCs/>
                                <w:spacing w:val="-2"/>
                                <w:sz w:val="36"/>
                                <w:szCs w:val="36"/>
                              </w:rPr>
                              <w:t>Scenarios</w:t>
                            </w:r>
                          </w:p>
                        </w:txbxContent>
                      </wps:txbx>
                      <wps:bodyPr vert="horz" wrap="square" lIns="0" tIns="158750" rIns="0" bIns="0" rtlCol="0">
                        <a:spAutoFit/>
                      </wps:bodyPr>
                    </wps:wsp>
                  </a:graphicData>
                </a:graphic>
                <wp14:sizeRelH relativeFrom="page">
                  <wp14:pctWidth>0</wp14:pctWidth>
                </wp14:sizeRelH>
                <wp14:sizeRelV relativeFrom="page">
                  <wp14:pctHeight>0</wp14:pctHeight>
                </wp14:sizeRelV>
              </wp:anchor>
            </w:drawing>
          </mc:Choice>
          <mc:Fallback>
            <w:pict>
              <v:shape w14:anchorId="52D2192B" id="Tekstiruutu 129" o:spid="_x0000_s1033" type="#_x0000_t202" style="position:absolute;left:0;text-align:left;margin-left:0;margin-top:0;width:172.3pt;height:12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" fillcolor="#9dc3e6" strokecolor="#41709c" strokeweight="1pt">
                <v:path arrowok="t"/>
                <v:textbox style="mso-fit-shape-to-text:t" inset="0,12.5pt,0,0">
                  <w:txbxContent>
                    <w:p w14:paraId="3AC8DA17" w14:textId="77777777" w:rsidR="00A468A4" w:rsidRDefault="00A468A4" w:rsidP="00A468A4">
                      <w:pPr>
                        <w:spacing w:before="250"/>
                        <w:ind w:left="317" w:right="590"/>
                        <w:jc w:val="center"/>
                        <w:rPr>
                          <w:rFonts w:ascii="Calibri" w:hAnsi="Calibri" w:cs="Calibri"/>
                          <w:b/>
                          <w:bCs/>
                          <w:sz w:val="36"/>
                          <w:szCs w:val="36"/>
                        </w:rPr>
                      </w:pPr>
                      <w:r>
                        <w:rPr>
                          <w:rFonts w:ascii="Calibri" w:hAnsi="Calibri" w:cs="Calibri"/>
                          <w:b/>
                          <w:bCs/>
                          <w:sz w:val="36"/>
                          <w:szCs w:val="36"/>
                        </w:rPr>
                        <w:t>Use</w:t>
                      </w:r>
                      <w:r>
                        <w:rPr>
                          <w:rFonts w:ascii="Calibri" w:hAnsi="Calibri" w:cs="Calibri"/>
                          <w:b/>
                          <w:bCs/>
                          <w:spacing w:val="-5"/>
                          <w:sz w:val="36"/>
                          <w:szCs w:val="36"/>
                        </w:rPr>
                        <w:t xml:space="preserve"> </w:t>
                      </w:r>
                      <w:r>
                        <w:rPr>
                          <w:rFonts w:ascii="Calibri" w:hAnsi="Calibri" w:cs="Calibri"/>
                          <w:b/>
                          <w:bCs/>
                          <w:sz w:val="36"/>
                          <w:szCs w:val="36"/>
                        </w:rPr>
                        <w:t xml:space="preserve">of </w:t>
                      </w:r>
                      <w:r>
                        <w:rPr>
                          <w:rFonts w:ascii="Calibri" w:hAnsi="Calibri" w:cs="Calibri"/>
                          <w:b/>
                          <w:bCs/>
                          <w:spacing w:val="-2"/>
                          <w:sz w:val="36"/>
                          <w:szCs w:val="36"/>
                        </w:rPr>
                        <w:t xml:space="preserve">scenarios: </w:t>
                      </w:r>
                      <w:r>
                        <w:rPr>
                          <w:rFonts w:ascii="Calibri" w:hAnsi="Calibri" w:cs="Calibri"/>
                          <w:b/>
                          <w:bCs/>
                          <w:sz w:val="36"/>
                          <w:szCs w:val="36"/>
                        </w:rPr>
                        <w:t>Deepening</w:t>
                      </w:r>
                      <w:r>
                        <w:rPr>
                          <w:rFonts w:ascii="Calibri" w:hAnsi="Calibri" w:cs="Calibri"/>
                          <w:b/>
                          <w:bCs/>
                          <w:spacing w:val="-12"/>
                          <w:sz w:val="36"/>
                          <w:szCs w:val="36"/>
                        </w:rPr>
                        <w:t xml:space="preserve"> </w:t>
                      </w:r>
                      <w:r>
                        <w:rPr>
                          <w:rFonts w:ascii="Calibri" w:hAnsi="Calibri" w:cs="Calibri"/>
                          <w:b/>
                          <w:bCs/>
                          <w:spacing w:val="-5"/>
                          <w:sz w:val="36"/>
                          <w:szCs w:val="36"/>
                        </w:rPr>
                        <w:t xml:space="preserve">and </w:t>
                      </w:r>
                      <w:r>
                        <w:rPr>
                          <w:rFonts w:ascii="Calibri" w:hAnsi="Calibri" w:cs="Calibri"/>
                          <w:b/>
                          <w:bCs/>
                          <w:spacing w:val="-2"/>
                          <w:sz w:val="36"/>
                          <w:szCs w:val="36"/>
                        </w:rPr>
                        <w:t>Concretizing</w:t>
                      </w:r>
                      <w:r>
                        <w:rPr>
                          <w:rFonts w:ascii="Calibri" w:hAnsi="Calibri" w:cs="Calibri"/>
                          <w:b/>
                          <w:bCs/>
                          <w:spacing w:val="1"/>
                          <w:sz w:val="36"/>
                          <w:szCs w:val="36"/>
                        </w:rPr>
                        <w:t xml:space="preserve"> </w:t>
                      </w:r>
                      <w:r>
                        <w:rPr>
                          <w:rFonts w:ascii="Calibri" w:hAnsi="Calibri" w:cs="Calibri"/>
                          <w:b/>
                          <w:bCs/>
                          <w:spacing w:val="-5"/>
                          <w:sz w:val="36"/>
                          <w:szCs w:val="36"/>
                        </w:rPr>
                        <w:t xml:space="preserve">the </w:t>
                      </w:r>
                      <w:r>
                        <w:rPr>
                          <w:rFonts w:ascii="Calibri" w:hAnsi="Calibri" w:cs="Calibri"/>
                          <w:b/>
                          <w:bCs/>
                          <w:spacing w:val="-2"/>
                          <w:sz w:val="36"/>
                          <w:szCs w:val="36"/>
                        </w:rPr>
                        <w:t>Scenarios</w:t>
                      </w:r>
                    </w:p>
                  </w:txbxContent>
                </v:textbox>
              </v:shape>
            </w:pict>
          </mc:Fallback>
        </mc:AlternateContent>
      </w:r>
    </w:p>
    <w:p w14:paraId="6CD033F3" w14:textId="77777777" w:rsidR="00A468A4" w:rsidRDefault="00A468A4" w:rsidP="00A468A4">
      <w:pPr>
        <w:ind w:left="584"/>
      </w:pPr>
    </w:p>
    <w:p w14:paraId="0A65D277" w14:textId="77777777" w:rsidR="00A468A4" w:rsidRDefault="00A468A4" w:rsidP="00A468A4">
      <w:pPr>
        <w:ind w:left="584"/>
      </w:pPr>
    </w:p>
    <w:p w14:paraId="7F47C2F8" w14:textId="77777777" w:rsidR="00A468A4" w:rsidRDefault="00A468A4" w:rsidP="00A468A4">
      <w:pPr>
        <w:ind w:left="584"/>
        <w:jc w:val="center"/>
      </w:pPr>
    </w:p>
    <w:p w14:paraId="7F0F9695" w14:textId="77777777" w:rsidR="00A468A4" w:rsidRDefault="00A468A4" w:rsidP="00A468A4">
      <w:pPr>
        <w:ind w:left="584"/>
      </w:pPr>
    </w:p>
    <w:p w14:paraId="1410C0F3" w14:textId="7C4B834A" w:rsidR="00A468A4" w:rsidRDefault="00A468A4" w:rsidP="00A468A4">
      <w:pPr>
        <w:ind w:left="584"/>
      </w:pPr>
      <w:r>
        <w:rPr>
          <w:noProof/>
        </w:rPr>
        <mc:AlternateContent>
          <mc:Choice Requires="wps">
            <w:drawing>
              <wp:anchor distT="0" distB="0" distL="114300" distR="114300" simplePos="0" relativeHeight="251669504" behindDoc="0" locked="0" layoutInCell="1" allowOverlap="1" wp14:anchorId="611C6AE0" wp14:editId="047AF667">
                <wp:simplePos x="0" y="0"/>
                <wp:positionH relativeFrom="column">
                  <wp:posOffset>-12700</wp:posOffset>
                </wp:positionH>
                <wp:positionV relativeFrom="paragraph">
                  <wp:posOffset>173990</wp:posOffset>
                </wp:positionV>
                <wp:extent cx="2188210" cy="1928495"/>
                <wp:effectExtent l="0" t="0" r="21590" b="14605"/>
                <wp:wrapNone/>
                <wp:docPr id="128" name="Tekstiruutu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1928495"/>
                        </a:xfrm>
                        <a:prstGeom prst="rect">
                          <a:avLst/>
                        </a:prstGeom>
                        <a:solidFill>
                          <a:srgbClr val="DEEBF7"/>
                        </a:solidFill>
                        <a:ln w="12700">
                          <a:solidFill>
                            <a:srgbClr val="41709C"/>
                          </a:solidFill>
                        </a:ln>
                      </wps:spPr>
                      <wps:txbx>
                        <w:txbxContent>
                          <w:p w14:paraId="46637953" w14:textId="77777777" w:rsidR="00A468A4" w:rsidRDefault="00A468A4" w:rsidP="00A468A4">
                            <w:pPr>
                              <w:pStyle w:val="Luettelokappale"/>
                              <w:numPr>
                                <w:ilvl w:val="0"/>
                                <w:numId w:val="8"/>
                              </w:numPr>
                              <w:tabs>
                                <w:tab w:val="left" w:pos="261"/>
                              </w:tabs>
                              <w:spacing w:after="0" w:line="240" w:lineRule="auto"/>
                              <w:rPr>
                                <w:rFonts w:ascii="Calibri" w:eastAsia="Times New Roman" w:hAnsi="Calibri" w:cs="Calibri"/>
                                <w:sz w:val="32"/>
                                <w:szCs w:val="32"/>
                              </w:rPr>
                            </w:pPr>
                            <w:r>
                              <w:rPr>
                                <w:rFonts w:ascii="Calibri" w:eastAsia="Times New Roman" w:hAnsi="Calibri" w:cs="Calibri"/>
                                <w:sz w:val="32"/>
                                <w:szCs w:val="32"/>
                              </w:rPr>
                              <w:t>Future</w:t>
                            </w:r>
                            <w:r>
                              <w:rPr>
                                <w:rFonts w:ascii="Calibri" w:eastAsia="Times New Roman" w:hAnsi="Calibri" w:cs="Calibri"/>
                                <w:spacing w:val="-11"/>
                                <w:sz w:val="32"/>
                                <w:szCs w:val="32"/>
                              </w:rPr>
                              <w:t xml:space="preserve"> </w:t>
                            </w:r>
                            <w:r>
                              <w:rPr>
                                <w:rFonts w:ascii="Calibri" w:eastAsia="Times New Roman" w:hAnsi="Calibri" w:cs="Calibri"/>
                                <w:spacing w:val="-2"/>
                                <w:sz w:val="32"/>
                                <w:szCs w:val="32"/>
                              </w:rPr>
                              <w:t>tables</w:t>
                            </w:r>
                          </w:p>
                          <w:p w14:paraId="71323E3D" w14:textId="77777777" w:rsidR="00A468A4" w:rsidRDefault="00A468A4" w:rsidP="00A468A4">
                            <w:pPr>
                              <w:pStyle w:val="Luettelokappale"/>
                              <w:numPr>
                                <w:ilvl w:val="0"/>
                                <w:numId w:val="8"/>
                              </w:numPr>
                              <w:tabs>
                                <w:tab w:val="left" w:pos="261"/>
                              </w:tabs>
                              <w:spacing w:after="0" w:line="240" w:lineRule="auto"/>
                              <w:rPr>
                                <w:rFonts w:ascii="Calibri" w:eastAsia="Times New Roman" w:hAnsi="Calibri" w:cs="Calibri"/>
                                <w:spacing w:val="-2"/>
                                <w:sz w:val="32"/>
                                <w:szCs w:val="32"/>
                              </w:rPr>
                            </w:pPr>
                            <w:r>
                              <w:rPr>
                                <w:rFonts w:ascii="Calibri" w:eastAsia="Times New Roman" w:hAnsi="Calibri" w:cs="Calibri"/>
                                <w:spacing w:val="-2"/>
                                <w:sz w:val="32"/>
                                <w:szCs w:val="32"/>
                              </w:rPr>
                              <w:t>Excellent</w:t>
                            </w:r>
                            <w:r>
                              <w:rPr>
                                <w:rFonts w:ascii="Calibri" w:eastAsia="Times New Roman" w:hAnsi="Calibri" w:cs="Calibri"/>
                                <w:spacing w:val="-6"/>
                                <w:sz w:val="32"/>
                                <w:szCs w:val="32"/>
                              </w:rPr>
                              <w:t xml:space="preserve"> </w:t>
                            </w:r>
                            <w:r>
                              <w:rPr>
                                <w:rFonts w:ascii="Calibri" w:eastAsia="Times New Roman" w:hAnsi="Calibri" w:cs="Calibri"/>
                                <w:spacing w:val="-2"/>
                                <w:sz w:val="32"/>
                                <w:szCs w:val="32"/>
                              </w:rPr>
                              <w:t>SWOT</w:t>
                            </w:r>
                            <w:r>
                              <w:rPr>
                                <w:rFonts w:ascii="Calibri" w:eastAsia="Times New Roman" w:hAnsi="Calibri" w:cs="Calibri"/>
                                <w:spacing w:val="-6"/>
                                <w:sz w:val="32"/>
                                <w:szCs w:val="32"/>
                              </w:rPr>
                              <w:t xml:space="preserve"> </w:t>
                            </w:r>
                            <w:r>
                              <w:rPr>
                                <w:rFonts w:ascii="Calibri" w:eastAsia="Times New Roman" w:hAnsi="Calibri" w:cs="Calibri"/>
                                <w:spacing w:val="-2"/>
                                <w:sz w:val="32"/>
                                <w:szCs w:val="32"/>
                              </w:rPr>
                              <w:t>(Future driven</w:t>
                            </w:r>
                            <w:r>
                              <w:rPr>
                                <w:rFonts w:ascii="Calibri" w:eastAsia="Times New Roman" w:hAnsi="Calibri" w:cs="Calibri"/>
                                <w:spacing w:val="-10"/>
                                <w:sz w:val="32"/>
                                <w:szCs w:val="32"/>
                              </w:rPr>
                              <w:t xml:space="preserve"> </w:t>
                            </w:r>
                            <w:r>
                              <w:rPr>
                                <w:rFonts w:ascii="Calibri" w:eastAsia="Times New Roman" w:hAnsi="Calibri" w:cs="Calibri"/>
                                <w:spacing w:val="-2"/>
                                <w:sz w:val="32"/>
                                <w:szCs w:val="32"/>
                              </w:rPr>
                              <w:t>SWOT)</w:t>
                            </w:r>
                          </w:p>
                          <w:p w14:paraId="2F8AA93D" w14:textId="77777777" w:rsidR="00A468A4" w:rsidRDefault="00A468A4" w:rsidP="00A468A4">
                            <w:pPr>
                              <w:pStyle w:val="Luettelokappale"/>
                              <w:numPr>
                                <w:ilvl w:val="0"/>
                                <w:numId w:val="8"/>
                              </w:numPr>
                              <w:tabs>
                                <w:tab w:val="left" w:pos="333"/>
                              </w:tabs>
                              <w:spacing w:after="0" w:line="240" w:lineRule="auto"/>
                              <w:rPr>
                                <w:rFonts w:ascii="Calibri" w:eastAsia="Times New Roman" w:hAnsi="Calibri" w:cs="Calibri"/>
                                <w:sz w:val="32"/>
                                <w:szCs w:val="32"/>
                              </w:rPr>
                            </w:pPr>
                            <w:r>
                              <w:rPr>
                                <w:rFonts w:ascii="Calibri" w:eastAsia="Times New Roman" w:hAnsi="Calibri" w:cs="Calibri"/>
                                <w:sz w:val="32"/>
                                <w:szCs w:val="32"/>
                              </w:rPr>
                              <w:t>Visionary</w:t>
                            </w:r>
                            <w:r>
                              <w:rPr>
                                <w:rFonts w:ascii="Calibri" w:eastAsia="Times New Roman" w:hAnsi="Calibri" w:cs="Calibri"/>
                                <w:spacing w:val="-8"/>
                                <w:sz w:val="32"/>
                                <w:szCs w:val="32"/>
                              </w:rPr>
                              <w:t xml:space="preserve"> </w:t>
                            </w:r>
                            <w:r>
                              <w:rPr>
                                <w:rFonts w:ascii="Calibri" w:eastAsia="Times New Roman" w:hAnsi="Calibri" w:cs="Calibri"/>
                                <w:spacing w:val="-2"/>
                                <w:sz w:val="32"/>
                                <w:szCs w:val="32"/>
                              </w:rPr>
                              <w:t>concepts</w:t>
                            </w:r>
                          </w:p>
                          <w:p w14:paraId="758B6565" w14:textId="77777777" w:rsidR="00A468A4" w:rsidRDefault="00A468A4" w:rsidP="00A468A4">
                            <w:pPr>
                              <w:pStyle w:val="Luettelokappale"/>
                              <w:numPr>
                                <w:ilvl w:val="0"/>
                                <w:numId w:val="8"/>
                              </w:numPr>
                              <w:tabs>
                                <w:tab w:val="left" w:pos="260"/>
                              </w:tabs>
                              <w:spacing w:after="0" w:line="240" w:lineRule="auto"/>
                              <w:rPr>
                                <w:rFonts w:ascii="Calibri" w:eastAsia="Times New Roman" w:hAnsi="Calibri" w:cs="Calibri"/>
                                <w:sz w:val="32"/>
                                <w:szCs w:val="32"/>
                              </w:rPr>
                            </w:pPr>
                            <w:r>
                              <w:rPr>
                                <w:rFonts w:ascii="Calibri" w:eastAsia="Times New Roman" w:hAnsi="Calibri" w:cs="Calibri"/>
                                <w:sz w:val="32"/>
                                <w:szCs w:val="32"/>
                              </w:rPr>
                              <w:t>Steps</w:t>
                            </w:r>
                            <w:r>
                              <w:rPr>
                                <w:rFonts w:ascii="Calibri" w:eastAsia="Times New Roman" w:hAnsi="Calibri" w:cs="Calibri"/>
                                <w:spacing w:val="-10"/>
                                <w:sz w:val="32"/>
                                <w:szCs w:val="32"/>
                              </w:rPr>
                              <w:t xml:space="preserve"> </w:t>
                            </w:r>
                            <w:r>
                              <w:rPr>
                                <w:rFonts w:ascii="Calibri" w:eastAsia="Times New Roman" w:hAnsi="Calibri" w:cs="Calibri"/>
                                <w:spacing w:val="-2"/>
                                <w:sz w:val="32"/>
                                <w:szCs w:val="32"/>
                              </w:rPr>
                              <w:t>towards</w:t>
                            </w:r>
                            <w:r>
                              <w:rPr>
                                <w:rFonts w:ascii="Calibri" w:eastAsia="Times New Roman" w:hAnsi="Calibri" w:cs="Calibri"/>
                                <w:spacing w:val="-9"/>
                                <w:sz w:val="32"/>
                                <w:szCs w:val="32"/>
                              </w:rPr>
                              <w:t xml:space="preserve"> </w:t>
                            </w:r>
                            <w:r>
                              <w:rPr>
                                <w:rFonts w:ascii="Calibri" w:eastAsia="Times New Roman" w:hAnsi="Calibri" w:cs="Calibri"/>
                                <w:spacing w:val="-5"/>
                                <w:sz w:val="32"/>
                                <w:szCs w:val="32"/>
                              </w:rPr>
                              <w:t xml:space="preserve">the </w:t>
                            </w:r>
                            <w:r>
                              <w:rPr>
                                <w:rFonts w:ascii="Calibri" w:eastAsia="Times New Roman" w:hAnsi="Calibri" w:cs="Calibri"/>
                                <w:spacing w:val="-2"/>
                                <w:sz w:val="32"/>
                                <w:szCs w:val="32"/>
                              </w:rPr>
                              <w:t>vision</w:t>
                            </w:r>
                          </w:p>
                        </w:txbxContent>
                      </wps:txbx>
                      <wps:bodyPr vert="horz" wrap="square" lIns="0" tIns="179705" rIns="0" bIns="0" rtlCol="0">
                        <a:spAutoFit/>
                      </wps:bodyPr>
                    </wps:wsp>
                  </a:graphicData>
                </a:graphic>
                <wp14:sizeRelH relativeFrom="page">
                  <wp14:pctWidth>0</wp14:pctWidth>
                </wp14:sizeRelH>
                <wp14:sizeRelV relativeFrom="page">
                  <wp14:pctHeight>0</wp14:pctHeight>
                </wp14:sizeRelV>
              </wp:anchor>
            </w:drawing>
          </mc:Choice>
          <mc:Fallback>
            <w:pict>
              <v:shape w14:anchorId="611C6AE0" id="Tekstiruutu 128" o:spid="_x0000_s1034" type="#_x0000_t202" style="position:absolute;left:0;text-align:left;margin-left:-1pt;margin-top:13.7pt;width:172.3pt;height:15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" fillcolor="#deebf7" strokecolor="#41709c" strokeweight="1pt">
                <v:path arrowok="t"/>
                <v:textbox style="mso-fit-shape-to-text:t" inset="0,14.15pt,0,0">
                  <w:txbxContent>
                    <w:p w14:paraId="46637953" w14:textId="77777777" w:rsidR="00A468A4" w:rsidRDefault="00A468A4" w:rsidP="00A468A4">
                      <w:pPr>
                        <w:pStyle w:val="Luettelokappale"/>
                        <w:numPr>
                          <w:ilvl w:val="0"/>
                          <w:numId w:val="8"/>
                        </w:numPr>
                        <w:tabs>
                          <w:tab w:val="left" w:pos="261"/>
                        </w:tabs>
                        <w:spacing w:after="0" w:line="240" w:lineRule="auto"/>
                        <w:rPr>
                          <w:rFonts w:ascii="Calibri" w:eastAsia="Times New Roman" w:hAnsi="Calibri" w:cs="Calibri"/>
                          <w:sz w:val="32"/>
                          <w:szCs w:val="32"/>
                        </w:rPr>
                      </w:pPr>
                      <w:r>
                        <w:rPr>
                          <w:rFonts w:ascii="Calibri" w:eastAsia="Times New Roman" w:hAnsi="Calibri" w:cs="Calibri"/>
                          <w:sz w:val="32"/>
                          <w:szCs w:val="32"/>
                        </w:rPr>
                        <w:t>Future</w:t>
                      </w:r>
                      <w:r>
                        <w:rPr>
                          <w:rFonts w:ascii="Calibri" w:eastAsia="Times New Roman" w:hAnsi="Calibri" w:cs="Calibri"/>
                          <w:spacing w:val="-11"/>
                          <w:sz w:val="32"/>
                          <w:szCs w:val="32"/>
                        </w:rPr>
                        <w:t xml:space="preserve"> </w:t>
                      </w:r>
                      <w:r>
                        <w:rPr>
                          <w:rFonts w:ascii="Calibri" w:eastAsia="Times New Roman" w:hAnsi="Calibri" w:cs="Calibri"/>
                          <w:spacing w:val="-2"/>
                          <w:sz w:val="32"/>
                          <w:szCs w:val="32"/>
                        </w:rPr>
                        <w:t>tables</w:t>
                      </w:r>
                    </w:p>
                    <w:p w14:paraId="71323E3D" w14:textId="77777777" w:rsidR="00A468A4" w:rsidRDefault="00A468A4" w:rsidP="00A468A4">
                      <w:pPr>
                        <w:pStyle w:val="Luettelokappale"/>
                        <w:numPr>
                          <w:ilvl w:val="0"/>
                          <w:numId w:val="8"/>
                        </w:numPr>
                        <w:tabs>
                          <w:tab w:val="left" w:pos="261"/>
                        </w:tabs>
                        <w:spacing w:after="0" w:line="240" w:lineRule="auto"/>
                        <w:rPr>
                          <w:rFonts w:ascii="Calibri" w:eastAsia="Times New Roman" w:hAnsi="Calibri" w:cs="Calibri"/>
                          <w:spacing w:val="-2"/>
                          <w:sz w:val="32"/>
                          <w:szCs w:val="32"/>
                        </w:rPr>
                      </w:pPr>
                      <w:r>
                        <w:rPr>
                          <w:rFonts w:ascii="Calibri" w:eastAsia="Times New Roman" w:hAnsi="Calibri" w:cs="Calibri"/>
                          <w:spacing w:val="-2"/>
                          <w:sz w:val="32"/>
                          <w:szCs w:val="32"/>
                        </w:rPr>
                        <w:t>Excellent</w:t>
                      </w:r>
                      <w:r>
                        <w:rPr>
                          <w:rFonts w:ascii="Calibri" w:eastAsia="Times New Roman" w:hAnsi="Calibri" w:cs="Calibri"/>
                          <w:spacing w:val="-6"/>
                          <w:sz w:val="32"/>
                          <w:szCs w:val="32"/>
                        </w:rPr>
                        <w:t xml:space="preserve"> </w:t>
                      </w:r>
                      <w:r>
                        <w:rPr>
                          <w:rFonts w:ascii="Calibri" w:eastAsia="Times New Roman" w:hAnsi="Calibri" w:cs="Calibri"/>
                          <w:spacing w:val="-2"/>
                          <w:sz w:val="32"/>
                          <w:szCs w:val="32"/>
                        </w:rPr>
                        <w:t>SWOT</w:t>
                      </w:r>
                      <w:r>
                        <w:rPr>
                          <w:rFonts w:ascii="Calibri" w:eastAsia="Times New Roman" w:hAnsi="Calibri" w:cs="Calibri"/>
                          <w:spacing w:val="-6"/>
                          <w:sz w:val="32"/>
                          <w:szCs w:val="32"/>
                        </w:rPr>
                        <w:t xml:space="preserve"> </w:t>
                      </w:r>
                      <w:r>
                        <w:rPr>
                          <w:rFonts w:ascii="Calibri" w:eastAsia="Times New Roman" w:hAnsi="Calibri" w:cs="Calibri"/>
                          <w:spacing w:val="-2"/>
                          <w:sz w:val="32"/>
                          <w:szCs w:val="32"/>
                        </w:rPr>
                        <w:t>(Future driven</w:t>
                      </w:r>
                      <w:r>
                        <w:rPr>
                          <w:rFonts w:ascii="Calibri" w:eastAsia="Times New Roman" w:hAnsi="Calibri" w:cs="Calibri"/>
                          <w:spacing w:val="-10"/>
                          <w:sz w:val="32"/>
                          <w:szCs w:val="32"/>
                        </w:rPr>
                        <w:t xml:space="preserve"> </w:t>
                      </w:r>
                      <w:r>
                        <w:rPr>
                          <w:rFonts w:ascii="Calibri" w:eastAsia="Times New Roman" w:hAnsi="Calibri" w:cs="Calibri"/>
                          <w:spacing w:val="-2"/>
                          <w:sz w:val="32"/>
                          <w:szCs w:val="32"/>
                        </w:rPr>
                        <w:t>SWOT)</w:t>
                      </w:r>
                    </w:p>
                    <w:p w14:paraId="2F8AA93D" w14:textId="77777777" w:rsidR="00A468A4" w:rsidRDefault="00A468A4" w:rsidP="00A468A4">
                      <w:pPr>
                        <w:pStyle w:val="Luettelokappale"/>
                        <w:numPr>
                          <w:ilvl w:val="0"/>
                          <w:numId w:val="8"/>
                        </w:numPr>
                        <w:tabs>
                          <w:tab w:val="left" w:pos="333"/>
                        </w:tabs>
                        <w:spacing w:after="0" w:line="240" w:lineRule="auto"/>
                        <w:rPr>
                          <w:rFonts w:ascii="Calibri" w:eastAsia="Times New Roman" w:hAnsi="Calibri" w:cs="Calibri"/>
                          <w:sz w:val="32"/>
                          <w:szCs w:val="32"/>
                        </w:rPr>
                      </w:pPr>
                      <w:r>
                        <w:rPr>
                          <w:rFonts w:ascii="Calibri" w:eastAsia="Times New Roman" w:hAnsi="Calibri" w:cs="Calibri"/>
                          <w:sz w:val="32"/>
                          <w:szCs w:val="32"/>
                        </w:rPr>
                        <w:t>Visionary</w:t>
                      </w:r>
                      <w:r>
                        <w:rPr>
                          <w:rFonts w:ascii="Calibri" w:eastAsia="Times New Roman" w:hAnsi="Calibri" w:cs="Calibri"/>
                          <w:spacing w:val="-8"/>
                          <w:sz w:val="32"/>
                          <w:szCs w:val="32"/>
                        </w:rPr>
                        <w:t xml:space="preserve"> </w:t>
                      </w:r>
                      <w:r>
                        <w:rPr>
                          <w:rFonts w:ascii="Calibri" w:eastAsia="Times New Roman" w:hAnsi="Calibri" w:cs="Calibri"/>
                          <w:spacing w:val="-2"/>
                          <w:sz w:val="32"/>
                          <w:szCs w:val="32"/>
                        </w:rPr>
                        <w:t>concepts</w:t>
                      </w:r>
                    </w:p>
                    <w:p w14:paraId="758B6565" w14:textId="77777777" w:rsidR="00A468A4" w:rsidRDefault="00A468A4" w:rsidP="00A468A4">
                      <w:pPr>
                        <w:pStyle w:val="Luettelokappale"/>
                        <w:numPr>
                          <w:ilvl w:val="0"/>
                          <w:numId w:val="8"/>
                        </w:numPr>
                        <w:tabs>
                          <w:tab w:val="left" w:pos="260"/>
                        </w:tabs>
                        <w:spacing w:after="0" w:line="240" w:lineRule="auto"/>
                        <w:rPr>
                          <w:rFonts w:ascii="Calibri" w:eastAsia="Times New Roman" w:hAnsi="Calibri" w:cs="Calibri"/>
                          <w:sz w:val="32"/>
                          <w:szCs w:val="32"/>
                        </w:rPr>
                      </w:pPr>
                      <w:r>
                        <w:rPr>
                          <w:rFonts w:ascii="Calibri" w:eastAsia="Times New Roman" w:hAnsi="Calibri" w:cs="Calibri"/>
                          <w:sz w:val="32"/>
                          <w:szCs w:val="32"/>
                        </w:rPr>
                        <w:t>Steps</w:t>
                      </w:r>
                      <w:r>
                        <w:rPr>
                          <w:rFonts w:ascii="Calibri" w:eastAsia="Times New Roman" w:hAnsi="Calibri" w:cs="Calibri"/>
                          <w:spacing w:val="-10"/>
                          <w:sz w:val="32"/>
                          <w:szCs w:val="32"/>
                        </w:rPr>
                        <w:t xml:space="preserve"> </w:t>
                      </w:r>
                      <w:r>
                        <w:rPr>
                          <w:rFonts w:ascii="Calibri" w:eastAsia="Times New Roman" w:hAnsi="Calibri" w:cs="Calibri"/>
                          <w:spacing w:val="-2"/>
                          <w:sz w:val="32"/>
                          <w:szCs w:val="32"/>
                        </w:rPr>
                        <w:t>towards</w:t>
                      </w:r>
                      <w:r>
                        <w:rPr>
                          <w:rFonts w:ascii="Calibri" w:eastAsia="Times New Roman" w:hAnsi="Calibri" w:cs="Calibri"/>
                          <w:spacing w:val="-9"/>
                          <w:sz w:val="32"/>
                          <w:szCs w:val="32"/>
                        </w:rPr>
                        <w:t xml:space="preserve"> </w:t>
                      </w:r>
                      <w:r>
                        <w:rPr>
                          <w:rFonts w:ascii="Calibri" w:eastAsia="Times New Roman" w:hAnsi="Calibri" w:cs="Calibri"/>
                          <w:spacing w:val="-5"/>
                          <w:sz w:val="32"/>
                          <w:szCs w:val="32"/>
                        </w:rPr>
                        <w:t xml:space="preserve">the </w:t>
                      </w:r>
                      <w:r>
                        <w:rPr>
                          <w:rFonts w:ascii="Calibri" w:eastAsia="Times New Roman" w:hAnsi="Calibri" w:cs="Calibri"/>
                          <w:spacing w:val="-2"/>
                          <w:sz w:val="32"/>
                          <w:szCs w:val="32"/>
                        </w:rPr>
                        <w:t>vision</w:t>
                      </w:r>
                    </w:p>
                  </w:txbxContent>
                </v:textbox>
              </v:shape>
            </w:pict>
          </mc:Fallback>
        </mc:AlternateContent>
      </w:r>
    </w:p>
    <w:p w14:paraId="61C6F6A1" w14:textId="77777777" w:rsidR="00A468A4" w:rsidRDefault="00A468A4" w:rsidP="00A468A4">
      <w:pPr>
        <w:ind w:left="584"/>
      </w:pPr>
    </w:p>
    <w:p w14:paraId="28F05BDA" w14:textId="77777777" w:rsidR="00A468A4" w:rsidRDefault="00A468A4" w:rsidP="00A468A4">
      <w:pPr>
        <w:ind w:left="584"/>
      </w:pPr>
    </w:p>
    <w:p w14:paraId="28007A1C" w14:textId="77777777" w:rsidR="00A468A4" w:rsidRDefault="00A468A4" w:rsidP="00A468A4">
      <w:pPr>
        <w:ind w:left="584"/>
      </w:pPr>
    </w:p>
    <w:p w14:paraId="35595BB0" w14:textId="77777777" w:rsidR="00A468A4" w:rsidRDefault="00A468A4" w:rsidP="00A468A4">
      <w:pPr>
        <w:ind w:left="584"/>
      </w:pPr>
    </w:p>
    <w:p w14:paraId="401F4EC5" w14:textId="77777777" w:rsidR="00A468A4" w:rsidRDefault="00A468A4" w:rsidP="00A468A4">
      <w:pPr>
        <w:ind w:left="584"/>
      </w:pPr>
    </w:p>
    <w:p w14:paraId="0C1DC19F" w14:textId="77777777" w:rsidR="00A468A4" w:rsidRDefault="00A468A4" w:rsidP="00A468A4">
      <w:pPr>
        <w:ind w:left="584"/>
      </w:pPr>
    </w:p>
    <w:p w14:paraId="6C99B35F" w14:textId="77777777" w:rsidR="00A468A4" w:rsidRDefault="00A468A4" w:rsidP="00A468A4">
      <w:pPr>
        <w:ind w:left="584"/>
      </w:pPr>
    </w:p>
    <w:p w14:paraId="5F832FB5" w14:textId="77777777" w:rsidR="00A468A4" w:rsidRDefault="00A468A4" w:rsidP="00A468A4">
      <w:pPr>
        <w:ind w:left="584"/>
      </w:pPr>
    </w:p>
    <w:p w14:paraId="46CA17AF" w14:textId="77777777" w:rsidR="00A468A4" w:rsidRDefault="00A468A4" w:rsidP="00A468A4">
      <w:pPr>
        <w:ind w:left="584"/>
      </w:pPr>
      <w:r w:rsidRPr="00FE6C0F">
        <w:t xml:space="preserve">From here, we can further develop and refine these scenarios using additional methods such as future tables, future-driven SWOT analyses, visionary concepts, and actionable steps toward achieving our </w:t>
      </w:r>
      <w:r>
        <w:t>vision</w:t>
      </w:r>
      <w:r w:rsidRPr="00FE6C0F">
        <w:t xml:space="preserve">. </w:t>
      </w:r>
      <w:r w:rsidRPr="001B399A">
        <w:t>For today’s workshop, we will focus specifically on developing visionary concepts.</w:t>
      </w:r>
    </w:p>
    <w:p w14:paraId="51FB61C0" w14:textId="77777777" w:rsidR="00A468A4" w:rsidRDefault="00A468A4" w:rsidP="00A468A4">
      <w:pPr>
        <w:ind w:left="584"/>
      </w:pPr>
    </w:p>
    <w:p w14:paraId="33E1E009" w14:textId="77777777" w:rsidR="00A468A4" w:rsidRDefault="00A468A4" w:rsidP="00A468A4">
      <w:pPr>
        <w:ind w:left="584"/>
      </w:pPr>
      <w:r>
        <w:rPr>
          <w:noProof/>
        </w:rPr>
        <w:lastRenderedPageBreak/>
        <w:drawing>
          <wp:inline distT="0" distB="0" distL="0" distR="0" wp14:anchorId="11FC4ECE" wp14:editId="1767FECB">
            <wp:extent cx="5943600" cy="3343275"/>
            <wp:effectExtent l="0" t="0" r="0" b="9525"/>
            <wp:docPr id="125" name="Kuv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943600" cy="3343275"/>
                    </a:xfrm>
                    <a:prstGeom prst="rect">
                      <a:avLst/>
                    </a:prstGeom>
                  </pic:spPr>
                </pic:pic>
              </a:graphicData>
            </a:graphic>
          </wp:inline>
        </w:drawing>
      </w:r>
    </w:p>
    <w:p w14:paraId="7B5C9893" w14:textId="77777777" w:rsidR="00A468A4" w:rsidRDefault="00A468A4" w:rsidP="00A468A4">
      <w:pPr>
        <w:ind w:left="584"/>
      </w:pPr>
    </w:p>
    <w:p w14:paraId="2A564168" w14:textId="77777777" w:rsidR="00A468A4" w:rsidRDefault="00A468A4" w:rsidP="00A468A4">
      <w:pPr>
        <w:ind w:left="584"/>
      </w:pPr>
      <w:r>
        <w:t xml:space="preserve">Visionary concepts that are future-oriented preliminary solutions to address challenges identified in alternative future scenarios. </w:t>
      </w:r>
      <w:r w:rsidRPr="00F8022F">
        <w:t>These concepts should aim to position your organization competitively in the future landscape.</w:t>
      </w:r>
      <w:r>
        <w:t xml:space="preserve"> You can create a table including the following sections:</w:t>
      </w:r>
    </w:p>
    <w:p w14:paraId="4A17EBF4" w14:textId="77777777" w:rsidR="00A468A4" w:rsidRDefault="00A468A4" w:rsidP="00A468A4">
      <w:pPr>
        <w:pStyle w:val="Luettelokappale"/>
        <w:numPr>
          <w:ilvl w:val="0"/>
          <w:numId w:val="13"/>
        </w:numPr>
        <w:ind w:left="1304"/>
      </w:pPr>
      <w:r>
        <w:t>List the alternative future scenarios.</w:t>
      </w:r>
    </w:p>
    <w:p w14:paraId="12C3B9D3" w14:textId="77777777" w:rsidR="00A468A4" w:rsidRDefault="00A468A4" w:rsidP="00A468A4">
      <w:pPr>
        <w:pStyle w:val="Luettelokappale"/>
        <w:numPr>
          <w:ilvl w:val="0"/>
          <w:numId w:val="13"/>
        </w:numPr>
        <w:ind w:left="1304"/>
      </w:pPr>
      <w:r>
        <w:t>Identify the major challenges and opportunities associated with each scenario.</w:t>
      </w:r>
    </w:p>
    <w:p w14:paraId="79BC8062" w14:textId="77777777" w:rsidR="00A468A4" w:rsidRDefault="00A468A4" w:rsidP="00A468A4">
      <w:pPr>
        <w:pStyle w:val="Luettelokappale"/>
        <w:numPr>
          <w:ilvl w:val="0"/>
          <w:numId w:val="13"/>
        </w:numPr>
        <w:ind w:left="1304"/>
      </w:pPr>
      <w:r>
        <w:t>Propose innovative concepts or strategies to solve the identified challenges for each scenario.</w:t>
      </w:r>
    </w:p>
    <w:p w14:paraId="4F961A4C" w14:textId="77777777" w:rsidR="00A468A4" w:rsidRDefault="00A468A4" w:rsidP="00A468A4">
      <w:pPr>
        <w:ind w:left="584"/>
      </w:pPr>
    </w:p>
    <w:tbl>
      <w:tblPr>
        <w:tblW w:w="9638" w:type="dxa"/>
        <w:tblCellSpacing w:w="15" w:type="dxa"/>
        <w:tblInd w:w="584" w:type="dxa"/>
        <w:tblCellMar>
          <w:top w:w="15" w:type="dxa"/>
          <w:left w:w="15" w:type="dxa"/>
          <w:bottom w:w="15" w:type="dxa"/>
          <w:right w:w="15" w:type="dxa"/>
        </w:tblCellMar>
        <w:tblLook w:val="04A0" w:firstRow="1" w:lastRow="0" w:firstColumn="1" w:lastColumn="0" w:noHBand="0" w:noVBand="1"/>
      </w:tblPr>
      <w:tblGrid>
        <w:gridCol w:w="1587"/>
        <w:gridCol w:w="2425"/>
        <w:gridCol w:w="2454"/>
        <w:gridCol w:w="3172"/>
      </w:tblGrid>
      <w:tr w:rsidR="00A468A4" w:rsidRPr="00CA1B2E" w14:paraId="77E07C90" w14:textId="77777777" w:rsidTr="00A468A4">
        <w:trPr>
          <w:tblHeader/>
          <w:tblCellSpacing w:w="15" w:type="dxa"/>
        </w:trPr>
        <w:tc>
          <w:tcPr>
            <w:tcW w:w="0" w:type="auto"/>
            <w:vAlign w:val="center"/>
            <w:hideMark/>
          </w:tcPr>
          <w:p w14:paraId="4C7BC8A0" w14:textId="77777777" w:rsidR="00A468A4" w:rsidRPr="00CA1B2E" w:rsidRDefault="00A468A4" w:rsidP="00721F53">
            <w:pPr>
              <w:spacing w:after="0" w:line="240" w:lineRule="auto"/>
              <w:jc w:val="center"/>
              <w:rPr>
                <w:rFonts w:ascii="Times New Roman" w:eastAsia="Times New Roman" w:hAnsi="Times New Roman" w:cs="Times New Roman"/>
                <w:b/>
                <w:bCs/>
                <w:sz w:val="24"/>
                <w:szCs w:val="24"/>
              </w:rPr>
            </w:pPr>
            <w:r w:rsidRPr="00CA1B2E">
              <w:rPr>
                <w:rFonts w:ascii="Times New Roman" w:eastAsia="Times New Roman" w:hAnsi="Times New Roman" w:cs="Times New Roman"/>
                <w:b/>
                <w:bCs/>
                <w:sz w:val="24"/>
                <w:szCs w:val="24"/>
              </w:rPr>
              <w:t>Scenario</w:t>
            </w:r>
          </w:p>
        </w:tc>
        <w:tc>
          <w:tcPr>
            <w:tcW w:w="0" w:type="auto"/>
            <w:vAlign w:val="center"/>
            <w:hideMark/>
          </w:tcPr>
          <w:p w14:paraId="43CC74FF" w14:textId="77777777" w:rsidR="00A468A4" w:rsidRPr="00CA1B2E" w:rsidRDefault="00A468A4" w:rsidP="00721F53">
            <w:pPr>
              <w:spacing w:after="0" w:line="240" w:lineRule="auto"/>
              <w:jc w:val="center"/>
              <w:rPr>
                <w:rFonts w:ascii="Times New Roman" w:eastAsia="Times New Roman" w:hAnsi="Times New Roman" w:cs="Times New Roman"/>
                <w:b/>
                <w:bCs/>
                <w:sz w:val="24"/>
                <w:szCs w:val="24"/>
              </w:rPr>
            </w:pPr>
            <w:r w:rsidRPr="00CA1B2E">
              <w:rPr>
                <w:rFonts w:ascii="Times New Roman" w:eastAsia="Times New Roman" w:hAnsi="Times New Roman" w:cs="Times New Roman"/>
                <w:b/>
                <w:bCs/>
                <w:sz w:val="24"/>
                <w:szCs w:val="24"/>
              </w:rPr>
              <w:t>Biggest Challenges</w:t>
            </w:r>
          </w:p>
        </w:tc>
        <w:tc>
          <w:tcPr>
            <w:tcW w:w="0" w:type="auto"/>
            <w:vAlign w:val="center"/>
            <w:hideMark/>
          </w:tcPr>
          <w:p w14:paraId="15B1306F" w14:textId="77777777" w:rsidR="00A468A4" w:rsidRPr="00CA1B2E" w:rsidRDefault="00A468A4" w:rsidP="00721F53">
            <w:pPr>
              <w:spacing w:after="0" w:line="240" w:lineRule="auto"/>
              <w:jc w:val="center"/>
              <w:rPr>
                <w:rFonts w:ascii="Times New Roman" w:eastAsia="Times New Roman" w:hAnsi="Times New Roman" w:cs="Times New Roman"/>
                <w:b/>
                <w:bCs/>
                <w:sz w:val="24"/>
                <w:szCs w:val="24"/>
              </w:rPr>
            </w:pPr>
            <w:r w:rsidRPr="00CA1B2E">
              <w:rPr>
                <w:rFonts w:ascii="Times New Roman" w:eastAsia="Times New Roman" w:hAnsi="Times New Roman" w:cs="Times New Roman"/>
                <w:b/>
                <w:bCs/>
                <w:sz w:val="24"/>
                <w:szCs w:val="24"/>
              </w:rPr>
              <w:t>Opportunities</w:t>
            </w:r>
          </w:p>
        </w:tc>
        <w:tc>
          <w:tcPr>
            <w:tcW w:w="0" w:type="auto"/>
            <w:vAlign w:val="center"/>
            <w:hideMark/>
          </w:tcPr>
          <w:p w14:paraId="499BC4FA" w14:textId="77777777" w:rsidR="00A468A4" w:rsidRPr="00CA1B2E" w:rsidRDefault="00A468A4" w:rsidP="00721F53">
            <w:pPr>
              <w:spacing w:after="0" w:line="240" w:lineRule="auto"/>
              <w:jc w:val="center"/>
              <w:rPr>
                <w:rFonts w:ascii="Times New Roman" w:eastAsia="Times New Roman" w:hAnsi="Times New Roman" w:cs="Times New Roman"/>
                <w:b/>
                <w:bCs/>
                <w:sz w:val="24"/>
                <w:szCs w:val="24"/>
              </w:rPr>
            </w:pPr>
            <w:r w:rsidRPr="00CA1B2E">
              <w:rPr>
                <w:rFonts w:ascii="Times New Roman" w:eastAsia="Times New Roman" w:hAnsi="Times New Roman" w:cs="Times New Roman"/>
                <w:b/>
                <w:bCs/>
                <w:sz w:val="24"/>
                <w:szCs w:val="24"/>
              </w:rPr>
              <w:t>Visionary Concepts</w:t>
            </w:r>
          </w:p>
        </w:tc>
      </w:tr>
      <w:tr w:rsidR="00A468A4" w:rsidRPr="00CA1B2E" w14:paraId="373E91CF" w14:textId="77777777" w:rsidTr="00A468A4">
        <w:trPr>
          <w:tblCellSpacing w:w="15" w:type="dxa"/>
        </w:trPr>
        <w:tc>
          <w:tcPr>
            <w:tcW w:w="0" w:type="auto"/>
            <w:vAlign w:val="center"/>
            <w:hideMark/>
          </w:tcPr>
          <w:p w14:paraId="7A17A708" w14:textId="77777777" w:rsidR="00A468A4" w:rsidRPr="00CA1B2E" w:rsidRDefault="00A468A4" w:rsidP="00721F53">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b/>
                <w:bCs/>
                <w:sz w:val="24"/>
                <w:szCs w:val="24"/>
              </w:rPr>
              <w:t>AI-Powered Expansion</w:t>
            </w:r>
          </w:p>
        </w:tc>
        <w:tc>
          <w:tcPr>
            <w:tcW w:w="0" w:type="auto"/>
            <w:vAlign w:val="center"/>
            <w:hideMark/>
          </w:tcPr>
          <w:p w14:paraId="786FCE85" w14:textId="77777777" w:rsidR="00A468A4" w:rsidRPr="00CA1B2E" w:rsidRDefault="00A468A4" w:rsidP="00721F53">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sz w:val="24"/>
                <w:szCs w:val="24"/>
              </w:rPr>
              <w:t>- Ensuring the quality and security of AI solutions</w:t>
            </w:r>
            <w:r>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Managing rapid growth in diverse regulatory environments</w:t>
            </w:r>
          </w:p>
        </w:tc>
        <w:tc>
          <w:tcPr>
            <w:tcW w:w="0" w:type="auto"/>
            <w:vAlign w:val="center"/>
            <w:hideMark/>
          </w:tcPr>
          <w:p w14:paraId="7452C4D1" w14:textId="77777777" w:rsidR="00A468A4" w:rsidRPr="00CA1B2E" w:rsidRDefault="00A468A4" w:rsidP="00721F53">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sz w:val="24"/>
                <w:szCs w:val="24"/>
              </w:rPr>
              <w:t>- Leading the market with AI-driven innovations</w:t>
            </w:r>
            <w:r>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Expanding globally without major compliance issues</w:t>
            </w:r>
          </w:p>
        </w:tc>
        <w:tc>
          <w:tcPr>
            <w:tcW w:w="0" w:type="auto"/>
            <w:vAlign w:val="center"/>
            <w:hideMark/>
          </w:tcPr>
          <w:p w14:paraId="2655738C" w14:textId="77777777" w:rsidR="00A468A4" w:rsidRPr="00CA1B2E" w:rsidRDefault="00A468A4" w:rsidP="00721F53">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b/>
                <w:bCs/>
                <w:sz w:val="24"/>
                <w:szCs w:val="24"/>
              </w:rPr>
              <w:t>AI-Focused Niche Expertise</w:t>
            </w:r>
            <w:r>
              <w:rPr>
                <w:rFonts w:ascii="Times New Roman" w:eastAsia="Times New Roman" w:hAnsi="Times New Roman" w:cs="Times New Roman"/>
                <w:b/>
                <w:bCs/>
                <w:sz w:val="24"/>
                <w:szCs w:val="24"/>
              </w:rPr>
              <w:t xml:space="preserve"> </w:t>
            </w:r>
            <w:r w:rsidRPr="00CA1B2E">
              <w:rPr>
                <w:rFonts w:ascii="Times New Roman" w:eastAsia="Times New Roman" w:hAnsi="Times New Roman" w:cs="Times New Roman"/>
                <w:sz w:val="24"/>
                <w:szCs w:val="24"/>
              </w:rPr>
              <w:t>- Partner with established AI firms to enhance offerings</w:t>
            </w:r>
            <w:r>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Focus on a few key markets with relaxed regulations to maximize impact</w:t>
            </w:r>
          </w:p>
        </w:tc>
      </w:tr>
      <w:tr w:rsidR="00A468A4" w:rsidRPr="00CA1B2E" w14:paraId="5CDF77F5" w14:textId="77777777" w:rsidTr="00A468A4">
        <w:trPr>
          <w:tblCellSpacing w:w="15" w:type="dxa"/>
        </w:trPr>
        <w:tc>
          <w:tcPr>
            <w:tcW w:w="0" w:type="auto"/>
            <w:vAlign w:val="center"/>
            <w:hideMark/>
          </w:tcPr>
          <w:p w14:paraId="766C84C4" w14:textId="77777777" w:rsidR="00A468A4" w:rsidRPr="00CA1B2E" w:rsidRDefault="00A468A4" w:rsidP="00721F53">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b/>
                <w:bCs/>
                <w:sz w:val="24"/>
                <w:szCs w:val="24"/>
              </w:rPr>
              <w:t>Regulated AI Revolution</w:t>
            </w:r>
          </w:p>
        </w:tc>
        <w:tc>
          <w:tcPr>
            <w:tcW w:w="0" w:type="auto"/>
            <w:vAlign w:val="center"/>
            <w:hideMark/>
          </w:tcPr>
          <w:p w14:paraId="3C2E59DA" w14:textId="77777777" w:rsidR="00A468A4" w:rsidRPr="00CA1B2E" w:rsidRDefault="00A468A4" w:rsidP="00721F53">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sz w:val="24"/>
                <w:szCs w:val="24"/>
              </w:rPr>
              <w:t>- High compliance costs</w:t>
            </w:r>
            <w:r>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Navigating complex and varying regulations</w:t>
            </w:r>
          </w:p>
        </w:tc>
        <w:tc>
          <w:tcPr>
            <w:tcW w:w="0" w:type="auto"/>
            <w:vAlign w:val="center"/>
            <w:hideMark/>
          </w:tcPr>
          <w:p w14:paraId="5939C368" w14:textId="77777777" w:rsidR="00A468A4" w:rsidRPr="00CA1B2E" w:rsidRDefault="00A468A4" w:rsidP="00721F53">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sz w:val="24"/>
                <w:szCs w:val="24"/>
              </w:rPr>
              <w:t>- Establishing a strong compliance-oriented brand</w:t>
            </w:r>
            <w:r>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Leveraging regulatory expertise as a competitive edge</w:t>
            </w:r>
          </w:p>
        </w:tc>
        <w:tc>
          <w:tcPr>
            <w:tcW w:w="0" w:type="auto"/>
            <w:vAlign w:val="center"/>
            <w:hideMark/>
          </w:tcPr>
          <w:p w14:paraId="180A4400" w14:textId="77777777" w:rsidR="00A468A4" w:rsidRPr="00CA1B2E" w:rsidRDefault="00A468A4" w:rsidP="00721F53">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b/>
                <w:bCs/>
                <w:sz w:val="24"/>
                <w:szCs w:val="24"/>
              </w:rPr>
              <w:t>Compliance-Ready AI Solutions</w:t>
            </w:r>
            <w:r>
              <w:rPr>
                <w:rFonts w:ascii="Times New Roman" w:eastAsia="Times New Roman" w:hAnsi="Times New Roman" w:cs="Times New Roman"/>
                <w:b/>
                <w:bCs/>
                <w:sz w:val="24"/>
                <w:szCs w:val="24"/>
              </w:rPr>
              <w:t xml:space="preserve"> </w:t>
            </w:r>
            <w:r w:rsidRPr="00CA1B2E">
              <w:rPr>
                <w:rFonts w:ascii="Times New Roman" w:eastAsia="Times New Roman" w:hAnsi="Times New Roman" w:cs="Times New Roman"/>
                <w:sz w:val="24"/>
                <w:szCs w:val="24"/>
              </w:rPr>
              <w:t>- Develop scalable AI solutions that meet regulatory requirements</w:t>
            </w:r>
            <w:r>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Create a compliance advisory service to assist customers with regulations</w:t>
            </w:r>
          </w:p>
        </w:tc>
      </w:tr>
      <w:tr w:rsidR="00A468A4" w:rsidRPr="00CA1B2E" w14:paraId="6EF9D85D" w14:textId="77777777" w:rsidTr="00A468A4">
        <w:trPr>
          <w:tblCellSpacing w:w="15" w:type="dxa"/>
        </w:trPr>
        <w:tc>
          <w:tcPr>
            <w:tcW w:w="0" w:type="auto"/>
            <w:vAlign w:val="center"/>
            <w:hideMark/>
          </w:tcPr>
          <w:p w14:paraId="0409E88B" w14:textId="77777777" w:rsidR="00A468A4" w:rsidRPr="00CA1B2E" w:rsidRDefault="00A468A4" w:rsidP="00721F53">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b/>
                <w:bCs/>
                <w:sz w:val="24"/>
                <w:szCs w:val="24"/>
              </w:rPr>
              <w:t>Agile Market Entry</w:t>
            </w:r>
          </w:p>
        </w:tc>
        <w:tc>
          <w:tcPr>
            <w:tcW w:w="0" w:type="auto"/>
            <w:vAlign w:val="center"/>
            <w:hideMark/>
          </w:tcPr>
          <w:p w14:paraId="0B2ADD9D" w14:textId="77777777" w:rsidR="00A468A4" w:rsidRPr="00CA1B2E" w:rsidRDefault="00A468A4" w:rsidP="00721F53">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sz w:val="24"/>
                <w:szCs w:val="24"/>
              </w:rPr>
              <w:t>- Slow technological adoption</w:t>
            </w:r>
            <w:r>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xml:space="preserve">- Potential market fragmentation </w:t>
            </w:r>
            <w:r w:rsidRPr="00CA1B2E">
              <w:rPr>
                <w:rFonts w:ascii="Times New Roman" w:eastAsia="Times New Roman" w:hAnsi="Times New Roman" w:cs="Times New Roman"/>
                <w:sz w:val="24"/>
                <w:szCs w:val="24"/>
              </w:rPr>
              <w:lastRenderedPageBreak/>
              <w:t>due to varying regulatory leniency</w:t>
            </w:r>
          </w:p>
        </w:tc>
        <w:tc>
          <w:tcPr>
            <w:tcW w:w="0" w:type="auto"/>
            <w:vAlign w:val="center"/>
            <w:hideMark/>
          </w:tcPr>
          <w:p w14:paraId="06847D98" w14:textId="77777777" w:rsidR="00A468A4" w:rsidRPr="00CA1B2E" w:rsidRDefault="00A468A4" w:rsidP="00721F53">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sz w:val="24"/>
                <w:szCs w:val="24"/>
              </w:rPr>
              <w:lastRenderedPageBreak/>
              <w:t>- Ability to quickly enter and adapt to new market</w:t>
            </w:r>
            <w:r>
              <w:rPr>
                <w:rFonts w:ascii="Times New Roman" w:eastAsia="Times New Roman" w:hAnsi="Times New Roman" w:cs="Times New Roman"/>
                <w:sz w:val="24"/>
                <w:szCs w:val="24"/>
              </w:rPr>
              <w:t xml:space="preserve">s </w:t>
            </w:r>
            <w:r w:rsidRPr="00CA1B2E">
              <w:rPr>
                <w:rFonts w:ascii="Times New Roman" w:eastAsia="Times New Roman" w:hAnsi="Times New Roman" w:cs="Times New Roman"/>
                <w:sz w:val="24"/>
                <w:szCs w:val="24"/>
              </w:rPr>
              <w:t>- Flexibility in product offerings</w:t>
            </w:r>
          </w:p>
        </w:tc>
        <w:tc>
          <w:tcPr>
            <w:tcW w:w="0" w:type="auto"/>
            <w:vAlign w:val="center"/>
            <w:hideMark/>
          </w:tcPr>
          <w:p w14:paraId="23D2F47B" w14:textId="77777777" w:rsidR="00A468A4" w:rsidRPr="00CA1B2E" w:rsidRDefault="00A468A4" w:rsidP="00721F53">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b/>
                <w:bCs/>
                <w:sz w:val="24"/>
                <w:szCs w:val="24"/>
              </w:rPr>
              <w:t>Flexible AI Integration</w:t>
            </w:r>
            <w:r>
              <w:rPr>
                <w:rFonts w:ascii="Times New Roman" w:eastAsia="Times New Roman" w:hAnsi="Times New Roman" w:cs="Times New Roman"/>
                <w:b/>
                <w:bCs/>
                <w:sz w:val="24"/>
                <w:szCs w:val="24"/>
              </w:rPr>
              <w:t xml:space="preserve"> </w:t>
            </w:r>
            <w:r w:rsidRPr="00CA1B2E">
              <w:rPr>
                <w:rFonts w:ascii="Times New Roman" w:eastAsia="Times New Roman" w:hAnsi="Times New Roman" w:cs="Times New Roman"/>
                <w:sz w:val="24"/>
                <w:szCs w:val="24"/>
              </w:rPr>
              <w:t>- Provide modular AI solutions that can be easily adapted</w:t>
            </w:r>
            <w:r>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xml:space="preserve">- Focus on customer feedback to </w:t>
            </w:r>
            <w:r w:rsidRPr="00CA1B2E">
              <w:rPr>
                <w:rFonts w:ascii="Times New Roman" w:eastAsia="Times New Roman" w:hAnsi="Times New Roman" w:cs="Times New Roman"/>
                <w:sz w:val="24"/>
                <w:szCs w:val="24"/>
              </w:rPr>
              <w:lastRenderedPageBreak/>
              <w:t>quickly iterate and improve products</w:t>
            </w:r>
          </w:p>
        </w:tc>
      </w:tr>
      <w:tr w:rsidR="00A468A4" w:rsidRPr="00CA1B2E" w14:paraId="60CCCFBA" w14:textId="77777777" w:rsidTr="00A468A4">
        <w:trPr>
          <w:tblCellSpacing w:w="15" w:type="dxa"/>
        </w:trPr>
        <w:tc>
          <w:tcPr>
            <w:tcW w:w="0" w:type="auto"/>
            <w:vAlign w:val="center"/>
            <w:hideMark/>
          </w:tcPr>
          <w:p w14:paraId="01EE6525" w14:textId="77777777" w:rsidR="00A468A4" w:rsidRPr="00CA1B2E" w:rsidRDefault="00A468A4" w:rsidP="00721F53">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b/>
                <w:bCs/>
                <w:sz w:val="24"/>
                <w:szCs w:val="24"/>
              </w:rPr>
              <w:lastRenderedPageBreak/>
              <w:t>Compliance-Driven Innovation</w:t>
            </w:r>
          </w:p>
        </w:tc>
        <w:tc>
          <w:tcPr>
            <w:tcW w:w="0" w:type="auto"/>
            <w:vAlign w:val="center"/>
            <w:hideMark/>
          </w:tcPr>
          <w:p w14:paraId="31AAEB93" w14:textId="77777777" w:rsidR="00A468A4" w:rsidRPr="00CA1B2E" w:rsidRDefault="00A468A4" w:rsidP="00721F53">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sz w:val="24"/>
                <w:szCs w:val="24"/>
              </w:rPr>
              <w:t>- Limited innovation in AI</w:t>
            </w:r>
            <w:r>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High compliance and operational costs</w:t>
            </w:r>
          </w:p>
        </w:tc>
        <w:tc>
          <w:tcPr>
            <w:tcW w:w="0" w:type="auto"/>
            <w:vAlign w:val="center"/>
            <w:hideMark/>
          </w:tcPr>
          <w:p w14:paraId="051C238D" w14:textId="77777777" w:rsidR="00A468A4" w:rsidRPr="00CA1B2E" w:rsidRDefault="00A468A4" w:rsidP="00721F53">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sz w:val="24"/>
                <w:szCs w:val="24"/>
              </w:rPr>
              <w:t>- Niche market opportunities in non-AI solution</w:t>
            </w:r>
            <w:r>
              <w:rPr>
                <w:rFonts w:ascii="Times New Roman" w:eastAsia="Times New Roman" w:hAnsi="Times New Roman" w:cs="Times New Roman"/>
                <w:sz w:val="24"/>
                <w:szCs w:val="24"/>
              </w:rPr>
              <w:t xml:space="preserve">s </w:t>
            </w:r>
            <w:r w:rsidRPr="00CA1B2E">
              <w:rPr>
                <w:rFonts w:ascii="Times New Roman" w:eastAsia="Times New Roman" w:hAnsi="Times New Roman" w:cs="Times New Roman"/>
                <w:sz w:val="24"/>
                <w:szCs w:val="24"/>
              </w:rPr>
              <w:t>- Strong positioning in compliance automation</w:t>
            </w:r>
          </w:p>
        </w:tc>
        <w:tc>
          <w:tcPr>
            <w:tcW w:w="0" w:type="auto"/>
            <w:vAlign w:val="center"/>
            <w:hideMark/>
          </w:tcPr>
          <w:p w14:paraId="238C84BB" w14:textId="77777777" w:rsidR="00A468A4" w:rsidRPr="00CA1B2E" w:rsidRDefault="00A468A4" w:rsidP="00721F53">
            <w:pPr>
              <w:spacing w:after="0" w:line="240" w:lineRule="auto"/>
              <w:rPr>
                <w:rFonts w:ascii="Times New Roman" w:eastAsia="Times New Roman" w:hAnsi="Times New Roman" w:cs="Times New Roman"/>
                <w:sz w:val="24"/>
                <w:szCs w:val="24"/>
              </w:rPr>
            </w:pPr>
            <w:r w:rsidRPr="00CA1B2E">
              <w:rPr>
                <w:rFonts w:ascii="Times New Roman" w:eastAsia="Times New Roman" w:hAnsi="Times New Roman" w:cs="Times New Roman"/>
                <w:b/>
                <w:bCs/>
                <w:sz w:val="24"/>
                <w:szCs w:val="24"/>
              </w:rPr>
              <w:t>Smart Compliance Tools</w:t>
            </w:r>
            <w:r>
              <w:rPr>
                <w:rFonts w:ascii="Times New Roman" w:eastAsia="Times New Roman" w:hAnsi="Times New Roman" w:cs="Times New Roman"/>
                <w:b/>
                <w:bCs/>
                <w:sz w:val="24"/>
                <w:szCs w:val="24"/>
              </w:rPr>
              <w:t xml:space="preserve"> </w:t>
            </w:r>
            <w:r w:rsidRPr="00CA1B2E">
              <w:rPr>
                <w:rFonts w:ascii="Times New Roman" w:eastAsia="Times New Roman" w:hAnsi="Times New Roman" w:cs="Times New Roman"/>
                <w:sz w:val="24"/>
                <w:szCs w:val="24"/>
              </w:rPr>
              <w:t>- Develop user-friendly compliance tools tailored for SMEs</w:t>
            </w:r>
            <w:r>
              <w:rPr>
                <w:rFonts w:ascii="Times New Roman" w:eastAsia="Times New Roman" w:hAnsi="Times New Roman" w:cs="Times New Roman"/>
                <w:sz w:val="24"/>
                <w:szCs w:val="24"/>
              </w:rPr>
              <w:t xml:space="preserve"> </w:t>
            </w:r>
            <w:r w:rsidRPr="00CA1B2E">
              <w:rPr>
                <w:rFonts w:ascii="Times New Roman" w:eastAsia="Times New Roman" w:hAnsi="Times New Roman" w:cs="Times New Roman"/>
                <w:sz w:val="24"/>
                <w:szCs w:val="24"/>
              </w:rPr>
              <w:t>- Diversify offerings with non-AI cybersecurity solutions to reduce dependency on AI innovation</w:t>
            </w:r>
          </w:p>
        </w:tc>
      </w:tr>
    </w:tbl>
    <w:p w14:paraId="2C49EB96" w14:textId="77777777" w:rsidR="00A468A4" w:rsidRDefault="00A468A4" w:rsidP="00A468A4">
      <w:pPr>
        <w:ind w:left="584"/>
      </w:pPr>
    </w:p>
    <w:p w14:paraId="2ADFAB3E" w14:textId="77777777" w:rsidR="00A468A4" w:rsidRDefault="00A468A4" w:rsidP="00A468A4">
      <w:pPr>
        <w:ind w:left="584"/>
      </w:pPr>
    </w:p>
    <w:p w14:paraId="61B92384" w14:textId="77777777" w:rsidR="00A468A4" w:rsidRDefault="00A468A4" w:rsidP="00A468A4">
      <w:pPr>
        <w:ind w:left="584"/>
      </w:pPr>
      <w:r w:rsidRPr="00205E1C">
        <w:t>We also aim to apply this method to anticipate future skills needs.</w:t>
      </w:r>
      <w:r>
        <w:t xml:space="preserve"> Y</w:t>
      </w:r>
      <w:r w:rsidRPr="00E75F44">
        <w:t>ou can analyze the future skills needed in each alternative business scenario and identify existing skills gaps. This involves emphasizing the specific skills crucial for business resilience and growth, as well as assessing current gaps and emerging needs in different future contexts.</w:t>
      </w:r>
      <w:r>
        <w:t xml:space="preserve"> Here’s how you can map skills needs in our case:</w:t>
      </w:r>
    </w:p>
    <w:p w14:paraId="16946F6C" w14:textId="77777777" w:rsidR="00A468A4" w:rsidRDefault="00A468A4" w:rsidP="00A468A4">
      <w:pPr>
        <w:pStyle w:val="Luettelokappale"/>
        <w:numPr>
          <w:ilvl w:val="0"/>
          <w:numId w:val="14"/>
        </w:numPr>
        <w:ind w:left="1304"/>
      </w:pPr>
      <w:r>
        <w:t xml:space="preserve">As you develop visionary concepts, consider </w:t>
      </w:r>
      <w:r w:rsidRPr="00215079">
        <w:t>the skills necessary to implement these strategies effectively.</w:t>
      </w:r>
      <w:r>
        <w:t xml:space="preserve"> </w:t>
      </w:r>
    </w:p>
    <w:p w14:paraId="57834E5C" w14:textId="77777777" w:rsidR="00A468A4" w:rsidRDefault="00A468A4" w:rsidP="00A468A4">
      <w:pPr>
        <w:pStyle w:val="Luettelokappale"/>
        <w:numPr>
          <w:ilvl w:val="0"/>
          <w:numId w:val="14"/>
        </w:numPr>
        <w:ind w:left="1304"/>
      </w:pPr>
      <w:r>
        <w:t>Skills needs may include technical expertise (e.g., AI development skills, cybersecurity knowledge, soft skills (e.g., regulatory compliance, agile methodologies), domain-specific knowledge (e.g., international regulations, market analysis), and specialized competencies (e.g., UX/UI design).</w:t>
      </w:r>
    </w:p>
    <w:p w14:paraId="63620E3D" w14:textId="77777777" w:rsidR="00A468A4" w:rsidRDefault="00A468A4" w:rsidP="00A468A4">
      <w:pPr>
        <w:ind w:left="584"/>
      </w:pPr>
      <w:r>
        <w:t xml:space="preserve">In our case, we anticipate these future skills needs: </w:t>
      </w:r>
    </w:p>
    <w:p w14:paraId="43C92CCD" w14:textId="77777777" w:rsidR="00A468A4" w:rsidRDefault="00A468A4" w:rsidP="00A468A4">
      <w:pPr>
        <w:pStyle w:val="Luettelokappale"/>
        <w:numPr>
          <w:ilvl w:val="0"/>
          <w:numId w:val="15"/>
        </w:numPr>
        <w:ind w:left="1304"/>
      </w:pPr>
      <w:r w:rsidRPr="004E662C">
        <w:rPr>
          <w:b/>
          <w:bCs/>
        </w:rPr>
        <w:t>AI expertise in cybersecurity</w:t>
      </w:r>
      <w:r>
        <w:t>: To develop and secure AI solutions effectively.</w:t>
      </w:r>
    </w:p>
    <w:p w14:paraId="17C88ADE" w14:textId="77777777" w:rsidR="00A468A4" w:rsidRDefault="00A468A4" w:rsidP="00A468A4">
      <w:pPr>
        <w:pStyle w:val="Luettelokappale"/>
        <w:numPr>
          <w:ilvl w:val="0"/>
          <w:numId w:val="15"/>
        </w:numPr>
        <w:ind w:left="1304"/>
      </w:pPr>
      <w:r w:rsidRPr="004E662C">
        <w:rPr>
          <w:b/>
          <w:bCs/>
        </w:rPr>
        <w:t>AI development skills</w:t>
      </w:r>
      <w:r>
        <w:t>: To integrate and innovate AI-powered technologies.</w:t>
      </w:r>
    </w:p>
    <w:p w14:paraId="03842AB0" w14:textId="77777777" w:rsidR="00A468A4" w:rsidRDefault="00A468A4" w:rsidP="00A468A4">
      <w:pPr>
        <w:pStyle w:val="Luettelokappale"/>
        <w:numPr>
          <w:ilvl w:val="0"/>
          <w:numId w:val="15"/>
        </w:numPr>
        <w:ind w:left="1304"/>
      </w:pPr>
      <w:r w:rsidRPr="004E662C">
        <w:rPr>
          <w:b/>
          <w:bCs/>
        </w:rPr>
        <w:t>Regulatory compliance knowledge</w:t>
      </w:r>
      <w:r>
        <w:t>: To navigate complex and varying regulations globally.</w:t>
      </w:r>
    </w:p>
    <w:p w14:paraId="006652B8" w14:textId="77777777" w:rsidR="00A468A4" w:rsidRDefault="00A468A4" w:rsidP="00A468A4">
      <w:pPr>
        <w:pStyle w:val="Luettelokappale"/>
        <w:numPr>
          <w:ilvl w:val="0"/>
          <w:numId w:val="15"/>
        </w:numPr>
        <w:ind w:left="1304"/>
      </w:pPr>
      <w:r w:rsidRPr="004E662C">
        <w:rPr>
          <w:b/>
          <w:bCs/>
        </w:rPr>
        <w:t>Global market expansion</w:t>
      </w:r>
      <w:r>
        <w:t>: To effectively expand into new international markets.</w:t>
      </w:r>
    </w:p>
    <w:p w14:paraId="708019D5" w14:textId="77777777" w:rsidR="00A468A4" w:rsidRDefault="00A468A4" w:rsidP="00A468A4">
      <w:pPr>
        <w:pStyle w:val="Luettelokappale"/>
        <w:numPr>
          <w:ilvl w:val="0"/>
          <w:numId w:val="15"/>
        </w:numPr>
        <w:ind w:left="1304"/>
      </w:pPr>
      <w:r w:rsidRPr="004E662C">
        <w:rPr>
          <w:b/>
          <w:bCs/>
        </w:rPr>
        <w:t>Legal knowledge</w:t>
      </w:r>
      <w:r>
        <w:t>: To ensure compliance with regulatory requirements.</w:t>
      </w:r>
    </w:p>
    <w:p w14:paraId="7D6BFB09" w14:textId="77777777" w:rsidR="00A468A4" w:rsidRDefault="00A468A4" w:rsidP="00A468A4">
      <w:pPr>
        <w:pStyle w:val="Luettelokappale"/>
        <w:numPr>
          <w:ilvl w:val="0"/>
          <w:numId w:val="15"/>
        </w:numPr>
        <w:ind w:left="1304"/>
      </w:pPr>
      <w:r w:rsidRPr="004E662C">
        <w:rPr>
          <w:b/>
          <w:bCs/>
        </w:rPr>
        <w:t>Compliance management skills</w:t>
      </w:r>
      <w:r>
        <w:t>: To develop and maintain compliance-oriented strategies.</w:t>
      </w:r>
    </w:p>
    <w:p w14:paraId="328A7DD5" w14:textId="77777777" w:rsidR="00A468A4" w:rsidRDefault="00A468A4" w:rsidP="00A468A4">
      <w:pPr>
        <w:pStyle w:val="Luettelokappale"/>
        <w:numPr>
          <w:ilvl w:val="0"/>
          <w:numId w:val="15"/>
        </w:numPr>
        <w:ind w:left="1304"/>
      </w:pPr>
      <w:r w:rsidRPr="004E662C">
        <w:rPr>
          <w:b/>
          <w:bCs/>
        </w:rPr>
        <w:t>Regulatory analysis</w:t>
      </w:r>
      <w:r>
        <w:t>: To understand and comply with evolving regulations.</w:t>
      </w:r>
    </w:p>
    <w:p w14:paraId="060A2E12" w14:textId="77777777" w:rsidR="00A468A4" w:rsidRDefault="00A468A4" w:rsidP="00A468A4">
      <w:pPr>
        <w:pStyle w:val="Luettelokappale"/>
        <w:numPr>
          <w:ilvl w:val="0"/>
          <w:numId w:val="15"/>
        </w:numPr>
        <w:ind w:left="1304"/>
      </w:pPr>
      <w:r w:rsidRPr="004E662C">
        <w:rPr>
          <w:b/>
          <w:bCs/>
        </w:rPr>
        <w:t>Agile development methodologies</w:t>
      </w:r>
      <w:r>
        <w:t>: To quickly adapt to changing market needs.</w:t>
      </w:r>
    </w:p>
    <w:p w14:paraId="4F962C46" w14:textId="77777777" w:rsidR="00A468A4" w:rsidRDefault="00A468A4" w:rsidP="00A468A4">
      <w:pPr>
        <w:pStyle w:val="Luettelokappale"/>
        <w:numPr>
          <w:ilvl w:val="0"/>
          <w:numId w:val="15"/>
        </w:numPr>
        <w:ind w:left="1304"/>
      </w:pPr>
      <w:r w:rsidRPr="004E662C">
        <w:rPr>
          <w:b/>
          <w:bCs/>
        </w:rPr>
        <w:t>Market analysis</w:t>
      </w:r>
      <w:r>
        <w:t>: To identify and capitalize on market opportunities.</w:t>
      </w:r>
    </w:p>
    <w:p w14:paraId="4F2D5B10" w14:textId="77777777" w:rsidR="00A468A4" w:rsidRDefault="00A468A4" w:rsidP="00A468A4">
      <w:pPr>
        <w:pStyle w:val="Luettelokappale"/>
        <w:numPr>
          <w:ilvl w:val="0"/>
          <w:numId w:val="15"/>
        </w:numPr>
        <w:ind w:left="1304"/>
      </w:pPr>
      <w:r w:rsidRPr="004E662C">
        <w:rPr>
          <w:b/>
          <w:bCs/>
        </w:rPr>
        <w:t>Customer feedback analysis</w:t>
      </w:r>
      <w:r>
        <w:t>: To iteratively improve products based on user input.</w:t>
      </w:r>
    </w:p>
    <w:p w14:paraId="1A0B424A" w14:textId="77777777" w:rsidR="00A468A4" w:rsidRDefault="00A468A4" w:rsidP="00A468A4">
      <w:pPr>
        <w:pStyle w:val="Luettelokappale"/>
        <w:numPr>
          <w:ilvl w:val="0"/>
          <w:numId w:val="15"/>
        </w:numPr>
        <w:ind w:left="1304"/>
      </w:pPr>
      <w:r w:rsidRPr="004E662C">
        <w:rPr>
          <w:b/>
          <w:bCs/>
        </w:rPr>
        <w:t>UX/UI design</w:t>
      </w:r>
      <w:r>
        <w:t>: To create user-friendly compliance tools and solutions.</w:t>
      </w:r>
    </w:p>
    <w:p w14:paraId="3CFAE3AE" w14:textId="77777777" w:rsidR="00A468A4" w:rsidRDefault="00A468A4" w:rsidP="00A468A4">
      <w:pPr>
        <w:ind w:left="584"/>
      </w:pPr>
      <w:r w:rsidRPr="00215079">
        <w:t>These skills are crucial for navigating challenges and seizing opportunities outlined in each scenario effectively.</w:t>
      </w:r>
      <w:r>
        <w:t xml:space="preserve"> </w:t>
      </w:r>
      <w:r w:rsidRPr="00E5138F">
        <w:t>After mapping the skills, you can identify any skill gaps, which requires understanding the current skills and competencies of your personnel. This knowledge helps pinpoint areas where continuous learning should be focused.</w:t>
      </w:r>
    </w:p>
    <w:p w14:paraId="7FFD5908" w14:textId="77777777" w:rsidR="00A468A4" w:rsidRDefault="00A468A4" w:rsidP="00A468A4">
      <w:pPr>
        <w:ind w:left="584"/>
      </w:pPr>
      <w:r w:rsidRPr="00E5138F">
        <w:t>Furthermore, you can explore Generative AI tools such as Copilot and Chat-GPT. These tools enhance interactive discussions and refine ideas during scenario development and decision-making. Training for these tools will be conducted in a separate workshop.</w:t>
      </w:r>
      <w:r>
        <w:t xml:space="preserve"> </w:t>
      </w:r>
    </w:p>
    <w:p w14:paraId="354D8B68" w14:textId="77777777" w:rsidR="00A468A4" w:rsidRDefault="00A468A4" w:rsidP="00A468A4">
      <w:pPr>
        <w:ind w:left="584"/>
      </w:pPr>
    </w:p>
    <w:p w14:paraId="7AE9E63A" w14:textId="097CA42D" w:rsidR="00A468A4" w:rsidRDefault="00A468A4" w:rsidP="00A468A4">
      <w:pPr>
        <w:ind w:left="584"/>
      </w:pPr>
      <w:r>
        <w:rPr>
          <w:noProof/>
        </w:rPr>
        <w:lastRenderedPageBreak/>
        <mc:AlternateContent>
          <mc:Choice Requires="wps">
            <w:drawing>
              <wp:anchor distT="0" distB="0" distL="114300" distR="114300" simplePos="0" relativeHeight="251670528" behindDoc="0" locked="0" layoutInCell="1" allowOverlap="1" wp14:anchorId="1A3CEE91" wp14:editId="67CEF43D">
                <wp:simplePos x="0" y="0"/>
                <wp:positionH relativeFrom="margin">
                  <wp:align>left</wp:align>
                </wp:positionH>
                <wp:positionV relativeFrom="paragraph">
                  <wp:posOffset>260985</wp:posOffset>
                </wp:positionV>
                <wp:extent cx="2216150" cy="1644650"/>
                <wp:effectExtent l="0" t="0" r="12700" b="12700"/>
                <wp:wrapNone/>
                <wp:docPr id="127" name="Tekstiruutu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0" cy="1644650"/>
                        </a:xfrm>
                        <a:prstGeom prst="rect">
                          <a:avLst/>
                        </a:prstGeom>
                        <a:solidFill>
                          <a:srgbClr val="9DC3E6"/>
                        </a:solidFill>
                        <a:ln w="12700">
                          <a:solidFill>
                            <a:srgbClr val="41709C"/>
                          </a:solidFill>
                        </a:ln>
                      </wps:spPr>
                      <wps:txbx>
                        <w:txbxContent>
                          <w:p w14:paraId="7FBDC488" w14:textId="77777777" w:rsidR="00A468A4" w:rsidRDefault="00A468A4" w:rsidP="00A468A4">
                            <w:pPr>
                              <w:spacing w:before="249"/>
                              <w:ind w:left="720"/>
                              <w:rPr>
                                <w:rFonts w:ascii="Calibri" w:hAnsi="Calibri" w:cs="Calibri"/>
                                <w:b/>
                                <w:bCs/>
                                <w:spacing w:val="-2"/>
                                <w:sz w:val="36"/>
                                <w:szCs w:val="36"/>
                              </w:rPr>
                            </w:pPr>
                            <w:r>
                              <w:rPr>
                                <w:rFonts w:ascii="Calibri" w:hAnsi="Calibri" w:cs="Calibri"/>
                                <w:b/>
                                <w:bCs/>
                                <w:spacing w:val="-2"/>
                                <w:sz w:val="36"/>
                                <w:szCs w:val="36"/>
                              </w:rPr>
                              <w:t>Conclusion:</w:t>
                            </w:r>
                          </w:p>
                          <w:p w14:paraId="2E298487" w14:textId="77777777" w:rsidR="00A468A4" w:rsidRDefault="00A468A4" w:rsidP="00A468A4">
                            <w:pPr>
                              <w:ind w:left="562" w:right="461" w:hanging="360"/>
                              <w:rPr>
                                <w:rFonts w:ascii="Calibri" w:hAnsi="Calibri" w:cs="Calibri"/>
                                <w:sz w:val="36"/>
                                <w:szCs w:val="36"/>
                              </w:rPr>
                            </w:pPr>
                            <w:r>
                              <w:rPr>
                                <w:rFonts w:ascii="Calibri" w:hAnsi="Calibri" w:cs="Calibri"/>
                                <w:sz w:val="36"/>
                                <w:szCs w:val="36"/>
                              </w:rPr>
                              <w:t>Actors</w:t>
                            </w:r>
                            <w:r>
                              <w:rPr>
                                <w:rFonts w:ascii="Calibri" w:hAnsi="Calibri" w:cs="Calibri"/>
                                <w:spacing w:val="-18"/>
                                <w:sz w:val="36"/>
                                <w:szCs w:val="36"/>
                              </w:rPr>
                              <w:t xml:space="preserve"> </w:t>
                            </w:r>
                            <w:r>
                              <w:rPr>
                                <w:rFonts w:ascii="Calibri" w:hAnsi="Calibri" w:cs="Calibri"/>
                                <w:spacing w:val="-2"/>
                                <w:sz w:val="36"/>
                                <w:szCs w:val="36"/>
                              </w:rPr>
                              <w:t xml:space="preserve">Responsible </w:t>
                            </w:r>
                            <w:r>
                              <w:rPr>
                                <w:rFonts w:ascii="Calibri" w:hAnsi="Calibri" w:cs="Calibri"/>
                                <w:sz w:val="36"/>
                                <w:szCs w:val="36"/>
                              </w:rPr>
                              <w:t>for</w:t>
                            </w:r>
                            <w:r>
                              <w:rPr>
                                <w:rFonts w:ascii="Calibri" w:hAnsi="Calibri" w:cs="Calibri"/>
                                <w:spacing w:val="-8"/>
                                <w:sz w:val="36"/>
                                <w:szCs w:val="36"/>
                              </w:rPr>
                              <w:t xml:space="preserve"> </w:t>
                            </w:r>
                            <w:r>
                              <w:rPr>
                                <w:rFonts w:ascii="Calibri" w:hAnsi="Calibri" w:cs="Calibri"/>
                                <w:sz w:val="36"/>
                                <w:szCs w:val="36"/>
                              </w:rPr>
                              <w:t>the</w:t>
                            </w:r>
                            <w:r>
                              <w:rPr>
                                <w:rFonts w:ascii="Calibri" w:hAnsi="Calibri" w:cs="Calibri"/>
                                <w:spacing w:val="-6"/>
                                <w:sz w:val="36"/>
                                <w:szCs w:val="36"/>
                              </w:rPr>
                              <w:t xml:space="preserve"> </w:t>
                            </w:r>
                            <w:r>
                              <w:rPr>
                                <w:rFonts w:ascii="Calibri" w:hAnsi="Calibri" w:cs="Calibri"/>
                                <w:spacing w:val="-2"/>
                                <w:sz w:val="36"/>
                                <w:szCs w:val="36"/>
                              </w:rPr>
                              <w:t>Future</w:t>
                            </w:r>
                          </w:p>
                        </w:txbxContent>
                      </wps:txbx>
                      <wps:bodyPr vert="horz" wrap="square" lIns="0" tIns="158115" rIns="0" bIns="0" rtlCol="0">
                        <a:noAutofit/>
                      </wps:bodyPr>
                    </wps:wsp>
                  </a:graphicData>
                </a:graphic>
                <wp14:sizeRelH relativeFrom="margin">
                  <wp14:pctWidth>0</wp14:pctWidth>
                </wp14:sizeRelH>
                <wp14:sizeRelV relativeFrom="margin">
                  <wp14:pctHeight>0</wp14:pctHeight>
                </wp14:sizeRelV>
              </wp:anchor>
            </w:drawing>
          </mc:Choice>
          <mc:Fallback>
            <w:pict>
              <v:shape w14:anchorId="1A3CEE91" id="Tekstiruutu 127" o:spid="_x0000_s1035" type="#_x0000_t202" style="position:absolute;left:0;text-align:left;margin-left:0;margin-top:20.55pt;width:174.5pt;height:129.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" fillcolor="#9dc3e6" strokecolor="#41709c" strokeweight="1pt">
                <v:path arrowok="t"/>
                <v:textbox inset="0,12.45pt,0,0">
                  <w:txbxContent>
                    <w:p w14:paraId="7FBDC488" w14:textId="77777777" w:rsidR="00A468A4" w:rsidRDefault="00A468A4" w:rsidP="00A468A4">
                      <w:pPr>
                        <w:spacing w:before="249"/>
                        <w:ind w:left="720"/>
                        <w:rPr>
                          <w:rFonts w:ascii="Calibri" w:hAnsi="Calibri" w:cs="Calibri"/>
                          <w:b/>
                          <w:bCs/>
                          <w:spacing w:val="-2"/>
                          <w:sz w:val="36"/>
                          <w:szCs w:val="36"/>
                        </w:rPr>
                      </w:pPr>
                      <w:r>
                        <w:rPr>
                          <w:rFonts w:ascii="Calibri" w:hAnsi="Calibri" w:cs="Calibri"/>
                          <w:b/>
                          <w:bCs/>
                          <w:spacing w:val="-2"/>
                          <w:sz w:val="36"/>
                          <w:szCs w:val="36"/>
                        </w:rPr>
                        <w:t>Conclusion:</w:t>
                      </w:r>
                    </w:p>
                    <w:p w14:paraId="2E298487" w14:textId="77777777" w:rsidR="00A468A4" w:rsidRDefault="00A468A4" w:rsidP="00A468A4">
                      <w:pPr>
                        <w:ind w:left="562" w:right="461" w:hanging="360"/>
                        <w:rPr>
                          <w:rFonts w:ascii="Calibri" w:hAnsi="Calibri" w:cs="Calibri"/>
                          <w:sz w:val="36"/>
                          <w:szCs w:val="36"/>
                        </w:rPr>
                      </w:pPr>
                      <w:r>
                        <w:rPr>
                          <w:rFonts w:ascii="Calibri" w:hAnsi="Calibri" w:cs="Calibri"/>
                          <w:sz w:val="36"/>
                          <w:szCs w:val="36"/>
                        </w:rPr>
                        <w:t>Actors</w:t>
                      </w:r>
                      <w:r>
                        <w:rPr>
                          <w:rFonts w:ascii="Calibri" w:hAnsi="Calibri" w:cs="Calibri"/>
                          <w:spacing w:val="-18"/>
                          <w:sz w:val="36"/>
                          <w:szCs w:val="36"/>
                        </w:rPr>
                        <w:t xml:space="preserve"> </w:t>
                      </w:r>
                      <w:r>
                        <w:rPr>
                          <w:rFonts w:ascii="Calibri" w:hAnsi="Calibri" w:cs="Calibri"/>
                          <w:spacing w:val="-2"/>
                          <w:sz w:val="36"/>
                          <w:szCs w:val="36"/>
                        </w:rPr>
                        <w:t xml:space="preserve">Responsible </w:t>
                      </w:r>
                      <w:r>
                        <w:rPr>
                          <w:rFonts w:ascii="Calibri" w:hAnsi="Calibri" w:cs="Calibri"/>
                          <w:sz w:val="36"/>
                          <w:szCs w:val="36"/>
                        </w:rPr>
                        <w:t>for</w:t>
                      </w:r>
                      <w:r>
                        <w:rPr>
                          <w:rFonts w:ascii="Calibri" w:hAnsi="Calibri" w:cs="Calibri"/>
                          <w:spacing w:val="-8"/>
                          <w:sz w:val="36"/>
                          <w:szCs w:val="36"/>
                        </w:rPr>
                        <w:t xml:space="preserve"> </w:t>
                      </w:r>
                      <w:r>
                        <w:rPr>
                          <w:rFonts w:ascii="Calibri" w:hAnsi="Calibri" w:cs="Calibri"/>
                          <w:sz w:val="36"/>
                          <w:szCs w:val="36"/>
                        </w:rPr>
                        <w:t>the</w:t>
                      </w:r>
                      <w:r>
                        <w:rPr>
                          <w:rFonts w:ascii="Calibri" w:hAnsi="Calibri" w:cs="Calibri"/>
                          <w:spacing w:val="-6"/>
                          <w:sz w:val="36"/>
                          <w:szCs w:val="36"/>
                        </w:rPr>
                        <w:t xml:space="preserve"> </w:t>
                      </w:r>
                      <w:r>
                        <w:rPr>
                          <w:rFonts w:ascii="Calibri" w:hAnsi="Calibri" w:cs="Calibri"/>
                          <w:spacing w:val="-2"/>
                          <w:sz w:val="36"/>
                          <w:szCs w:val="36"/>
                        </w:rPr>
                        <w:t>Future</w:t>
                      </w:r>
                    </w:p>
                  </w:txbxContent>
                </v:textbox>
                <w10:wrap anchorx="margin"/>
              </v:shape>
            </w:pict>
          </mc:Fallback>
        </mc:AlternateContent>
      </w:r>
    </w:p>
    <w:p w14:paraId="7A3229EA" w14:textId="77777777" w:rsidR="00A468A4" w:rsidRDefault="00A468A4" w:rsidP="00A468A4">
      <w:pPr>
        <w:ind w:left="584"/>
      </w:pPr>
    </w:p>
    <w:p w14:paraId="717EF71B" w14:textId="77777777" w:rsidR="00A468A4" w:rsidRDefault="00A468A4" w:rsidP="00A468A4">
      <w:pPr>
        <w:ind w:left="584"/>
      </w:pPr>
    </w:p>
    <w:p w14:paraId="2EDAC5D0" w14:textId="77777777" w:rsidR="00A468A4" w:rsidRDefault="00A468A4" w:rsidP="00A468A4">
      <w:pPr>
        <w:ind w:left="584"/>
      </w:pPr>
    </w:p>
    <w:p w14:paraId="19E391E9" w14:textId="77777777" w:rsidR="00A468A4" w:rsidRDefault="00A468A4" w:rsidP="00A468A4">
      <w:pPr>
        <w:ind w:left="584"/>
      </w:pPr>
    </w:p>
    <w:p w14:paraId="4A6146D9" w14:textId="2AE4BC5A" w:rsidR="00A468A4" w:rsidRDefault="00A468A4" w:rsidP="00A468A4">
      <w:pPr>
        <w:ind w:left="584"/>
      </w:pPr>
      <w:r>
        <w:rPr>
          <w:noProof/>
        </w:rPr>
        <mc:AlternateContent>
          <mc:Choice Requires="wps">
            <w:drawing>
              <wp:anchor distT="0" distB="0" distL="114300" distR="114300" simplePos="0" relativeHeight="251671552" behindDoc="0" locked="0" layoutInCell="1" allowOverlap="1" wp14:anchorId="2E98E653" wp14:editId="0CB58610">
                <wp:simplePos x="0" y="0"/>
                <wp:positionH relativeFrom="margin">
                  <wp:align>left</wp:align>
                </wp:positionH>
                <wp:positionV relativeFrom="paragraph">
                  <wp:posOffset>210820</wp:posOffset>
                </wp:positionV>
                <wp:extent cx="2216150" cy="1854200"/>
                <wp:effectExtent l="0" t="0" r="12700" b="12700"/>
                <wp:wrapNone/>
                <wp:docPr id="126" name="Tekstiruutu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0" cy="1854200"/>
                        </a:xfrm>
                        <a:prstGeom prst="rect">
                          <a:avLst/>
                        </a:prstGeom>
                        <a:solidFill>
                          <a:srgbClr val="DEEBF7"/>
                        </a:solidFill>
                        <a:ln w="12700">
                          <a:solidFill>
                            <a:srgbClr val="41709C"/>
                          </a:solidFill>
                        </a:ln>
                      </wps:spPr>
                      <wps:txbx>
                        <w:txbxContent>
                          <w:p w14:paraId="09CDF0E9" w14:textId="77777777" w:rsidR="00A468A4" w:rsidRDefault="00A468A4" w:rsidP="00A468A4">
                            <w:pPr>
                              <w:pStyle w:val="Luettelokappale"/>
                              <w:numPr>
                                <w:ilvl w:val="0"/>
                                <w:numId w:val="9"/>
                              </w:numPr>
                              <w:tabs>
                                <w:tab w:val="left" w:pos="260"/>
                                <w:tab w:val="left" w:pos="332"/>
                              </w:tabs>
                              <w:spacing w:after="0" w:line="240" w:lineRule="auto"/>
                              <w:rPr>
                                <w:rFonts w:ascii="Calibri" w:eastAsia="Times New Roman" w:hAnsi="Calibri" w:cs="Calibri"/>
                                <w:sz w:val="32"/>
                                <w:szCs w:val="32"/>
                              </w:rPr>
                            </w:pPr>
                            <w:r>
                              <w:rPr>
                                <w:rFonts w:ascii="Calibri" w:eastAsia="Times New Roman" w:hAnsi="Calibri" w:cs="Calibri"/>
                                <w:sz w:val="32"/>
                                <w:szCs w:val="32"/>
                              </w:rPr>
                              <w:t>Winners</w:t>
                            </w:r>
                            <w:r>
                              <w:rPr>
                                <w:rFonts w:ascii="Calibri" w:eastAsia="Times New Roman" w:hAnsi="Calibri" w:cs="Calibri"/>
                                <w:spacing w:val="-9"/>
                                <w:sz w:val="32"/>
                                <w:szCs w:val="32"/>
                              </w:rPr>
                              <w:t xml:space="preserve"> </w:t>
                            </w:r>
                            <w:r>
                              <w:rPr>
                                <w:rFonts w:ascii="Calibri" w:eastAsia="Times New Roman" w:hAnsi="Calibri" w:cs="Calibri"/>
                                <w:sz w:val="32"/>
                                <w:szCs w:val="32"/>
                              </w:rPr>
                              <w:t>and</w:t>
                            </w:r>
                            <w:r>
                              <w:rPr>
                                <w:rFonts w:ascii="Calibri" w:eastAsia="Times New Roman" w:hAnsi="Calibri" w:cs="Calibri"/>
                                <w:spacing w:val="-11"/>
                                <w:sz w:val="32"/>
                                <w:szCs w:val="32"/>
                              </w:rPr>
                              <w:t xml:space="preserve"> </w:t>
                            </w:r>
                            <w:r>
                              <w:rPr>
                                <w:rFonts w:ascii="Calibri" w:eastAsia="Times New Roman" w:hAnsi="Calibri" w:cs="Calibri"/>
                                <w:sz w:val="32"/>
                                <w:szCs w:val="32"/>
                              </w:rPr>
                              <w:t>losers</w:t>
                            </w:r>
                            <w:r>
                              <w:rPr>
                                <w:rFonts w:ascii="Calibri" w:eastAsia="Times New Roman" w:hAnsi="Calibri" w:cs="Calibri"/>
                                <w:spacing w:val="-6"/>
                                <w:sz w:val="32"/>
                                <w:szCs w:val="32"/>
                              </w:rPr>
                              <w:t xml:space="preserve"> </w:t>
                            </w:r>
                            <w:r>
                              <w:rPr>
                                <w:rFonts w:ascii="Calibri" w:eastAsia="Times New Roman" w:hAnsi="Calibri" w:cs="Calibri"/>
                                <w:spacing w:val="-5"/>
                                <w:sz w:val="32"/>
                                <w:szCs w:val="32"/>
                              </w:rPr>
                              <w:t xml:space="preserve">in </w:t>
                            </w:r>
                            <w:r>
                              <w:rPr>
                                <w:rFonts w:ascii="Calibri" w:eastAsia="Times New Roman" w:hAnsi="Calibri" w:cs="Calibri"/>
                                <w:sz w:val="32"/>
                                <w:szCs w:val="32"/>
                              </w:rPr>
                              <w:t>each</w:t>
                            </w:r>
                            <w:r>
                              <w:rPr>
                                <w:rFonts w:ascii="Calibri" w:eastAsia="Times New Roman" w:hAnsi="Calibri" w:cs="Calibri"/>
                                <w:spacing w:val="-5"/>
                                <w:sz w:val="32"/>
                                <w:szCs w:val="32"/>
                              </w:rPr>
                              <w:t xml:space="preserve"> </w:t>
                            </w:r>
                            <w:r>
                              <w:rPr>
                                <w:rFonts w:ascii="Calibri" w:eastAsia="Times New Roman" w:hAnsi="Calibri" w:cs="Calibri"/>
                                <w:spacing w:val="-2"/>
                                <w:sz w:val="32"/>
                                <w:szCs w:val="32"/>
                              </w:rPr>
                              <w:t>scenario</w:t>
                            </w:r>
                          </w:p>
                          <w:p w14:paraId="3C9FC129" w14:textId="77777777" w:rsidR="00A468A4" w:rsidRDefault="00A468A4" w:rsidP="00A468A4">
                            <w:pPr>
                              <w:pStyle w:val="Luettelokappale"/>
                              <w:numPr>
                                <w:ilvl w:val="0"/>
                                <w:numId w:val="9"/>
                              </w:numPr>
                              <w:tabs>
                                <w:tab w:val="left" w:pos="260"/>
                                <w:tab w:val="left" w:pos="332"/>
                              </w:tabs>
                              <w:spacing w:after="0" w:line="240" w:lineRule="auto"/>
                              <w:rPr>
                                <w:rFonts w:ascii="Calibri" w:eastAsia="Times New Roman" w:hAnsi="Calibri" w:cs="Calibri"/>
                                <w:sz w:val="32"/>
                                <w:szCs w:val="32"/>
                              </w:rPr>
                            </w:pPr>
                            <w:r>
                              <w:rPr>
                                <w:rFonts w:ascii="Calibri" w:eastAsia="Times New Roman" w:hAnsi="Calibri" w:cs="Calibri"/>
                                <w:spacing w:val="-2"/>
                                <w:sz w:val="32"/>
                                <w:szCs w:val="32"/>
                              </w:rPr>
                              <w:t>Recommendations</w:t>
                            </w:r>
                            <w:r>
                              <w:rPr>
                                <w:rFonts w:ascii="Calibri" w:eastAsia="Times New Roman" w:hAnsi="Calibri" w:cs="Calibri"/>
                                <w:spacing w:val="1"/>
                                <w:sz w:val="32"/>
                                <w:szCs w:val="32"/>
                              </w:rPr>
                              <w:t xml:space="preserve"> </w:t>
                            </w:r>
                            <w:r>
                              <w:rPr>
                                <w:rFonts w:ascii="Calibri" w:eastAsia="Times New Roman" w:hAnsi="Calibri" w:cs="Calibri"/>
                                <w:spacing w:val="-5"/>
                                <w:sz w:val="32"/>
                                <w:szCs w:val="32"/>
                              </w:rPr>
                              <w:t xml:space="preserve">for </w:t>
                            </w:r>
                            <w:r>
                              <w:rPr>
                                <w:rFonts w:ascii="Calibri" w:eastAsia="Times New Roman" w:hAnsi="Calibri" w:cs="Calibri"/>
                                <w:spacing w:val="-2"/>
                                <w:sz w:val="32"/>
                                <w:szCs w:val="32"/>
                              </w:rPr>
                              <w:t>different</w:t>
                            </w:r>
                            <w:r>
                              <w:rPr>
                                <w:rFonts w:ascii="Calibri" w:eastAsia="Times New Roman" w:hAnsi="Calibri" w:cs="Calibri"/>
                                <w:spacing w:val="-10"/>
                                <w:sz w:val="32"/>
                                <w:szCs w:val="32"/>
                              </w:rPr>
                              <w:t xml:space="preserve"> </w:t>
                            </w:r>
                            <w:r>
                              <w:rPr>
                                <w:rFonts w:ascii="Calibri" w:eastAsia="Times New Roman" w:hAnsi="Calibri" w:cs="Calibri"/>
                                <w:spacing w:val="-2"/>
                                <w:sz w:val="32"/>
                                <w:szCs w:val="32"/>
                              </w:rPr>
                              <w:t>actors</w:t>
                            </w:r>
                          </w:p>
                          <w:p w14:paraId="57C2034E" w14:textId="77777777" w:rsidR="00A468A4" w:rsidRDefault="00A468A4" w:rsidP="00A468A4">
                            <w:pPr>
                              <w:pStyle w:val="Luettelokappale"/>
                              <w:numPr>
                                <w:ilvl w:val="0"/>
                                <w:numId w:val="9"/>
                              </w:numPr>
                              <w:tabs>
                                <w:tab w:val="left" w:pos="260"/>
                                <w:tab w:val="left" w:pos="332"/>
                              </w:tabs>
                              <w:spacing w:after="0" w:line="240" w:lineRule="auto"/>
                              <w:rPr>
                                <w:rFonts w:ascii="Calibri" w:eastAsia="Times New Roman" w:hAnsi="Calibri" w:cs="Calibri"/>
                                <w:sz w:val="32"/>
                                <w:szCs w:val="32"/>
                              </w:rPr>
                            </w:pPr>
                            <w:r>
                              <w:rPr>
                                <w:rFonts w:ascii="Calibri" w:eastAsia="Times New Roman" w:hAnsi="Calibri" w:cs="Calibri"/>
                                <w:sz w:val="32"/>
                                <w:szCs w:val="32"/>
                              </w:rPr>
                              <w:t>Dimensions</w:t>
                            </w:r>
                            <w:r>
                              <w:rPr>
                                <w:rFonts w:ascii="Calibri" w:eastAsia="Times New Roman" w:hAnsi="Calibri" w:cs="Calibri"/>
                                <w:spacing w:val="-11"/>
                                <w:sz w:val="32"/>
                                <w:szCs w:val="32"/>
                              </w:rPr>
                              <w:t xml:space="preserve"> </w:t>
                            </w:r>
                            <w:r>
                              <w:rPr>
                                <w:rFonts w:ascii="Calibri" w:eastAsia="Times New Roman" w:hAnsi="Calibri" w:cs="Calibri"/>
                                <w:spacing w:val="-5"/>
                                <w:sz w:val="32"/>
                                <w:szCs w:val="32"/>
                              </w:rPr>
                              <w:t xml:space="preserve">for </w:t>
                            </w:r>
                            <w:r>
                              <w:rPr>
                                <w:rFonts w:ascii="Calibri" w:eastAsia="Times New Roman" w:hAnsi="Calibri" w:cs="Calibri"/>
                                <w:spacing w:val="-2"/>
                                <w:sz w:val="32"/>
                                <w:szCs w:val="32"/>
                              </w:rPr>
                              <w:t>sustainability</w:t>
                            </w:r>
                          </w:p>
                        </w:txbxContent>
                      </wps:txbx>
                      <wps:bodyPr vert="horz" wrap="square" lIns="0" tIns="180340" rIns="0" bIns="0" rtlCol="0">
                        <a:noAutofit/>
                      </wps:bodyPr>
                    </wps:wsp>
                  </a:graphicData>
                </a:graphic>
                <wp14:sizeRelH relativeFrom="margin">
                  <wp14:pctWidth>0</wp14:pctWidth>
                </wp14:sizeRelH>
                <wp14:sizeRelV relativeFrom="margin">
                  <wp14:pctHeight>0</wp14:pctHeight>
                </wp14:sizeRelV>
              </wp:anchor>
            </w:drawing>
          </mc:Choice>
          <mc:Fallback>
            <w:pict>
              <v:shape w14:anchorId="2E98E653" id="Tekstiruutu 126" o:spid="_x0000_s1036" type="#_x0000_t202" style="position:absolute;left:0;text-align:left;margin-left:0;margin-top:16.6pt;width:174.5pt;height:146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" fillcolor="#deebf7" strokecolor="#41709c" strokeweight="1pt">
                <v:path arrowok="t"/>
                <v:textbox inset="0,14.2pt,0,0">
                  <w:txbxContent>
                    <w:p w14:paraId="09CDF0E9" w14:textId="77777777" w:rsidR="00A468A4" w:rsidRDefault="00A468A4" w:rsidP="00A468A4">
                      <w:pPr>
                        <w:pStyle w:val="Luettelokappale"/>
                        <w:numPr>
                          <w:ilvl w:val="0"/>
                          <w:numId w:val="9"/>
                        </w:numPr>
                        <w:tabs>
                          <w:tab w:val="left" w:pos="260"/>
                          <w:tab w:val="left" w:pos="332"/>
                        </w:tabs>
                        <w:spacing w:after="0" w:line="240" w:lineRule="auto"/>
                        <w:rPr>
                          <w:rFonts w:ascii="Calibri" w:eastAsia="Times New Roman" w:hAnsi="Calibri" w:cs="Calibri"/>
                          <w:sz w:val="32"/>
                          <w:szCs w:val="32"/>
                        </w:rPr>
                      </w:pPr>
                      <w:r>
                        <w:rPr>
                          <w:rFonts w:ascii="Calibri" w:eastAsia="Times New Roman" w:hAnsi="Calibri" w:cs="Calibri"/>
                          <w:sz w:val="32"/>
                          <w:szCs w:val="32"/>
                        </w:rPr>
                        <w:t>Winners</w:t>
                      </w:r>
                      <w:r>
                        <w:rPr>
                          <w:rFonts w:ascii="Calibri" w:eastAsia="Times New Roman" w:hAnsi="Calibri" w:cs="Calibri"/>
                          <w:spacing w:val="-9"/>
                          <w:sz w:val="32"/>
                          <w:szCs w:val="32"/>
                        </w:rPr>
                        <w:t xml:space="preserve"> </w:t>
                      </w:r>
                      <w:r>
                        <w:rPr>
                          <w:rFonts w:ascii="Calibri" w:eastAsia="Times New Roman" w:hAnsi="Calibri" w:cs="Calibri"/>
                          <w:sz w:val="32"/>
                          <w:szCs w:val="32"/>
                        </w:rPr>
                        <w:t>and</w:t>
                      </w:r>
                      <w:r>
                        <w:rPr>
                          <w:rFonts w:ascii="Calibri" w:eastAsia="Times New Roman" w:hAnsi="Calibri" w:cs="Calibri"/>
                          <w:spacing w:val="-11"/>
                          <w:sz w:val="32"/>
                          <w:szCs w:val="32"/>
                        </w:rPr>
                        <w:t xml:space="preserve"> </w:t>
                      </w:r>
                      <w:r>
                        <w:rPr>
                          <w:rFonts w:ascii="Calibri" w:eastAsia="Times New Roman" w:hAnsi="Calibri" w:cs="Calibri"/>
                          <w:sz w:val="32"/>
                          <w:szCs w:val="32"/>
                        </w:rPr>
                        <w:t>losers</w:t>
                      </w:r>
                      <w:r>
                        <w:rPr>
                          <w:rFonts w:ascii="Calibri" w:eastAsia="Times New Roman" w:hAnsi="Calibri" w:cs="Calibri"/>
                          <w:spacing w:val="-6"/>
                          <w:sz w:val="32"/>
                          <w:szCs w:val="32"/>
                        </w:rPr>
                        <w:t xml:space="preserve"> </w:t>
                      </w:r>
                      <w:r>
                        <w:rPr>
                          <w:rFonts w:ascii="Calibri" w:eastAsia="Times New Roman" w:hAnsi="Calibri" w:cs="Calibri"/>
                          <w:spacing w:val="-5"/>
                          <w:sz w:val="32"/>
                          <w:szCs w:val="32"/>
                        </w:rPr>
                        <w:t xml:space="preserve">in </w:t>
                      </w:r>
                      <w:r>
                        <w:rPr>
                          <w:rFonts w:ascii="Calibri" w:eastAsia="Times New Roman" w:hAnsi="Calibri" w:cs="Calibri"/>
                          <w:sz w:val="32"/>
                          <w:szCs w:val="32"/>
                        </w:rPr>
                        <w:t>each</w:t>
                      </w:r>
                      <w:r>
                        <w:rPr>
                          <w:rFonts w:ascii="Calibri" w:eastAsia="Times New Roman" w:hAnsi="Calibri" w:cs="Calibri"/>
                          <w:spacing w:val="-5"/>
                          <w:sz w:val="32"/>
                          <w:szCs w:val="32"/>
                        </w:rPr>
                        <w:t xml:space="preserve"> </w:t>
                      </w:r>
                      <w:r>
                        <w:rPr>
                          <w:rFonts w:ascii="Calibri" w:eastAsia="Times New Roman" w:hAnsi="Calibri" w:cs="Calibri"/>
                          <w:spacing w:val="-2"/>
                          <w:sz w:val="32"/>
                          <w:szCs w:val="32"/>
                        </w:rPr>
                        <w:t>scenario</w:t>
                      </w:r>
                    </w:p>
                    <w:p w14:paraId="3C9FC129" w14:textId="77777777" w:rsidR="00A468A4" w:rsidRDefault="00A468A4" w:rsidP="00A468A4">
                      <w:pPr>
                        <w:pStyle w:val="Luettelokappale"/>
                        <w:numPr>
                          <w:ilvl w:val="0"/>
                          <w:numId w:val="9"/>
                        </w:numPr>
                        <w:tabs>
                          <w:tab w:val="left" w:pos="260"/>
                          <w:tab w:val="left" w:pos="332"/>
                        </w:tabs>
                        <w:spacing w:after="0" w:line="240" w:lineRule="auto"/>
                        <w:rPr>
                          <w:rFonts w:ascii="Calibri" w:eastAsia="Times New Roman" w:hAnsi="Calibri" w:cs="Calibri"/>
                          <w:sz w:val="32"/>
                          <w:szCs w:val="32"/>
                        </w:rPr>
                      </w:pPr>
                      <w:r>
                        <w:rPr>
                          <w:rFonts w:ascii="Calibri" w:eastAsia="Times New Roman" w:hAnsi="Calibri" w:cs="Calibri"/>
                          <w:spacing w:val="-2"/>
                          <w:sz w:val="32"/>
                          <w:szCs w:val="32"/>
                        </w:rPr>
                        <w:t>Recommendations</w:t>
                      </w:r>
                      <w:r>
                        <w:rPr>
                          <w:rFonts w:ascii="Calibri" w:eastAsia="Times New Roman" w:hAnsi="Calibri" w:cs="Calibri"/>
                          <w:spacing w:val="1"/>
                          <w:sz w:val="32"/>
                          <w:szCs w:val="32"/>
                        </w:rPr>
                        <w:t xml:space="preserve"> </w:t>
                      </w:r>
                      <w:r>
                        <w:rPr>
                          <w:rFonts w:ascii="Calibri" w:eastAsia="Times New Roman" w:hAnsi="Calibri" w:cs="Calibri"/>
                          <w:spacing w:val="-5"/>
                          <w:sz w:val="32"/>
                          <w:szCs w:val="32"/>
                        </w:rPr>
                        <w:t xml:space="preserve">for </w:t>
                      </w:r>
                      <w:r>
                        <w:rPr>
                          <w:rFonts w:ascii="Calibri" w:eastAsia="Times New Roman" w:hAnsi="Calibri" w:cs="Calibri"/>
                          <w:spacing w:val="-2"/>
                          <w:sz w:val="32"/>
                          <w:szCs w:val="32"/>
                        </w:rPr>
                        <w:t>different</w:t>
                      </w:r>
                      <w:r>
                        <w:rPr>
                          <w:rFonts w:ascii="Calibri" w:eastAsia="Times New Roman" w:hAnsi="Calibri" w:cs="Calibri"/>
                          <w:spacing w:val="-10"/>
                          <w:sz w:val="32"/>
                          <w:szCs w:val="32"/>
                        </w:rPr>
                        <w:t xml:space="preserve"> </w:t>
                      </w:r>
                      <w:r>
                        <w:rPr>
                          <w:rFonts w:ascii="Calibri" w:eastAsia="Times New Roman" w:hAnsi="Calibri" w:cs="Calibri"/>
                          <w:spacing w:val="-2"/>
                          <w:sz w:val="32"/>
                          <w:szCs w:val="32"/>
                        </w:rPr>
                        <w:t>actors</w:t>
                      </w:r>
                    </w:p>
                    <w:p w14:paraId="57C2034E" w14:textId="77777777" w:rsidR="00A468A4" w:rsidRDefault="00A468A4" w:rsidP="00A468A4">
                      <w:pPr>
                        <w:pStyle w:val="Luettelokappale"/>
                        <w:numPr>
                          <w:ilvl w:val="0"/>
                          <w:numId w:val="9"/>
                        </w:numPr>
                        <w:tabs>
                          <w:tab w:val="left" w:pos="260"/>
                          <w:tab w:val="left" w:pos="332"/>
                        </w:tabs>
                        <w:spacing w:after="0" w:line="240" w:lineRule="auto"/>
                        <w:rPr>
                          <w:rFonts w:ascii="Calibri" w:eastAsia="Times New Roman" w:hAnsi="Calibri" w:cs="Calibri"/>
                          <w:sz w:val="32"/>
                          <w:szCs w:val="32"/>
                        </w:rPr>
                      </w:pPr>
                      <w:r>
                        <w:rPr>
                          <w:rFonts w:ascii="Calibri" w:eastAsia="Times New Roman" w:hAnsi="Calibri" w:cs="Calibri"/>
                          <w:sz w:val="32"/>
                          <w:szCs w:val="32"/>
                        </w:rPr>
                        <w:t>Dimensions</w:t>
                      </w:r>
                      <w:r>
                        <w:rPr>
                          <w:rFonts w:ascii="Calibri" w:eastAsia="Times New Roman" w:hAnsi="Calibri" w:cs="Calibri"/>
                          <w:spacing w:val="-11"/>
                          <w:sz w:val="32"/>
                          <w:szCs w:val="32"/>
                        </w:rPr>
                        <w:t xml:space="preserve"> </w:t>
                      </w:r>
                      <w:r>
                        <w:rPr>
                          <w:rFonts w:ascii="Calibri" w:eastAsia="Times New Roman" w:hAnsi="Calibri" w:cs="Calibri"/>
                          <w:spacing w:val="-5"/>
                          <w:sz w:val="32"/>
                          <w:szCs w:val="32"/>
                        </w:rPr>
                        <w:t xml:space="preserve">for </w:t>
                      </w:r>
                      <w:r>
                        <w:rPr>
                          <w:rFonts w:ascii="Calibri" w:eastAsia="Times New Roman" w:hAnsi="Calibri" w:cs="Calibri"/>
                          <w:spacing w:val="-2"/>
                          <w:sz w:val="32"/>
                          <w:szCs w:val="32"/>
                        </w:rPr>
                        <w:t>sustainability</w:t>
                      </w:r>
                    </w:p>
                  </w:txbxContent>
                </v:textbox>
                <w10:wrap anchorx="margin"/>
              </v:shape>
            </w:pict>
          </mc:Fallback>
        </mc:AlternateContent>
      </w:r>
    </w:p>
    <w:p w14:paraId="10E7DD4F" w14:textId="77777777" w:rsidR="00A468A4" w:rsidRDefault="00A468A4" w:rsidP="00A468A4">
      <w:pPr>
        <w:ind w:left="584"/>
      </w:pPr>
    </w:p>
    <w:p w14:paraId="2A21D773" w14:textId="77777777" w:rsidR="00A468A4" w:rsidRDefault="00A468A4" w:rsidP="00A468A4">
      <w:pPr>
        <w:ind w:left="584"/>
      </w:pPr>
    </w:p>
    <w:p w14:paraId="6F530FA5" w14:textId="77777777" w:rsidR="00A468A4" w:rsidRDefault="00A468A4" w:rsidP="00A468A4">
      <w:pPr>
        <w:ind w:left="584"/>
      </w:pPr>
    </w:p>
    <w:p w14:paraId="608C27F9" w14:textId="77777777" w:rsidR="00A468A4" w:rsidRDefault="00A468A4" w:rsidP="00A468A4">
      <w:pPr>
        <w:ind w:left="584"/>
      </w:pPr>
    </w:p>
    <w:p w14:paraId="7BE65F2F" w14:textId="77777777" w:rsidR="00A468A4" w:rsidRDefault="00A468A4" w:rsidP="00A468A4">
      <w:pPr>
        <w:ind w:left="584"/>
      </w:pPr>
    </w:p>
    <w:p w14:paraId="4FDE8536" w14:textId="77777777" w:rsidR="00A468A4" w:rsidRDefault="00A468A4" w:rsidP="00A468A4">
      <w:pPr>
        <w:ind w:left="584"/>
      </w:pPr>
    </w:p>
    <w:p w14:paraId="26A93B44" w14:textId="77777777" w:rsidR="00A468A4" w:rsidRDefault="00A468A4" w:rsidP="00A468A4">
      <w:pPr>
        <w:ind w:left="584"/>
      </w:pPr>
    </w:p>
    <w:p w14:paraId="45536097" w14:textId="77777777" w:rsidR="00A468A4" w:rsidRDefault="00A468A4" w:rsidP="00A468A4">
      <w:pPr>
        <w:ind w:left="584"/>
      </w:pPr>
    </w:p>
    <w:p w14:paraId="2AAD663C" w14:textId="77777777" w:rsidR="00A468A4" w:rsidRDefault="00A468A4" w:rsidP="00A468A4">
      <w:pPr>
        <w:ind w:left="584"/>
      </w:pPr>
      <w:r>
        <w:t>After scenario crafting, we identify winners and losers and then create actionable recommendations to understand the implications for stakeholders. For instance, in a scenario of increased global demand for cybersecurity solutions due to rising threats to critical infrastructure, Finnish cybersecurity technology exporters could thrive. Their expertise in advanced encryption and threat detection positions them well to meet the demand for secure digital infrastructures. Conversely, organizations in countries with lax cybersecurity regulations or outdated measures may face heightened risks and disruptions, potentially categorizing them as losers.</w:t>
      </w:r>
    </w:p>
    <w:p w14:paraId="5937DC6B" w14:textId="77777777" w:rsidR="00A468A4" w:rsidRDefault="00A468A4" w:rsidP="00A468A4">
      <w:pPr>
        <w:ind w:left="584"/>
      </w:pPr>
      <w:r>
        <w:t>Actionable recommendations include:</w:t>
      </w:r>
    </w:p>
    <w:p w14:paraId="4F0FDFCB" w14:textId="77777777" w:rsidR="00A468A4" w:rsidRDefault="00A468A4" w:rsidP="00A468A4">
      <w:pPr>
        <w:pStyle w:val="Luettelokappale"/>
        <w:numPr>
          <w:ilvl w:val="0"/>
          <w:numId w:val="16"/>
        </w:numPr>
        <w:ind w:left="1304"/>
      </w:pPr>
      <w:r w:rsidRPr="005668C5">
        <w:rPr>
          <w:b/>
          <w:bCs/>
        </w:rPr>
        <w:t>Strengthening international partnerships</w:t>
      </w:r>
      <w:r>
        <w:t>: Encouraging Finnish firms to forge alliances with global enterprises and governments seeking robust cybersecurity solutions.</w:t>
      </w:r>
    </w:p>
    <w:p w14:paraId="2F09504E" w14:textId="77777777" w:rsidR="00A468A4" w:rsidRDefault="00A468A4" w:rsidP="00A468A4">
      <w:pPr>
        <w:pStyle w:val="Luettelokappale"/>
        <w:numPr>
          <w:ilvl w:val="0"/>
          <w:numId w:val="16"/>
        </w:numPr>
        <w:ind w:left="1304"/>
      </w:pPr>
      <w:r w:rsidRPr="005668C5">
        <w:rPr>
          <w:b/>
          <w:bCs/>
        </w:rPr>
        <w:t>Investing in innovation</w:t>
      </w:r>
      <w:r>
        <w:t>: Increasing R&amp;D investments to enhance cybersecurity technologies continually, staying ahead in innovation.</w:t>
      </w:r>
    </w:p>
    <w:p w14:paraId="135A86D9" w14:textId="77777777" w:rsidR="00A468A4" w:rsidRDefault="00A468A4" w:rsidP="00A468A4">
      <w:pPr>
        <w:pStyle w:val="Luettelokappale"/>
        <w:numPr>
          <w:ilvl w:val="0"/>
          <w:numId w:val="16"/>
        </w:numPr>
        <w:ind w:left="1304"/>
      </w:pPr>
      <w:r w:rsidRPr="005668C5">
        <w:rPr>
          <w:b/>
          <w:bCs/>
        </w:rPr>
        <w:t>Advocating for stringent cybersecurity policies</w:t>
      </w:r>
      <w:r>
        <w:t>: Urging policymakers to enforce global standards, creating an environment conducive for Finnish exporters.</w:t>
      </w:r>
    </w:p>
    <w:p w14:paraId="12F3E363" w14:textId="77777777" w:rsidR="00A468A4" w:rsidRDefault="00A468A4" w:rsidP="00A468A4">
      <w:pPr>
        <w:pStyle w:val="Luettelokappale"/>
        <w:numPr>
          <w:ilvl w:val="0"/>
          <w:numId w:val="16"/>
        </w:numPr>
        <w:ind w:left="1304"/>
      </w:pPr>
      <w:r w:rsidRPr="005668C5">
        <w:rPr>
          <w:b/>
          <w:bCs/>
        </w:rPr>
        <w:t>Enhancing workforce skills</w:t>
      </w:r>
      <w:r>
        <w:t>: Promoting cybersecurity training programs to equip local talent with skills to develop cutting-edge solutions.</w:t>
      </w:r>
    </w:p>
    <w:p w14:paraId="31671B6A" w14:textId="77777777" w:rsidR="00A468A4" w:rsidRDefault="00A468A4" w:rsidP="00A468A4">
      <w:pPr>
        <w:ind w:left="584"/>
      </w:pPr>
      <w:r>
        <w:t>These steps help Finnish cybersecurity exporters navigate global challenges effectively, ensuring sustained growth and resilience in the digital era.</w:t>
      </w:r>
    </w:p>
    <w:p w14:paraId="5B93922A" w14:textId="77777777" w:rsidR="00A468A4" w:rsidRDefault="00A468A4" w:rsidP="00A468A4">
      <w:pPr>
        <w:ind w:left="584"/>
      </w:pPr>
    </w:p>
    <w:p w14:paraId="475B3B3C" w14:textId="77777777" w:rsidR="00A468A4" w:rsidRDefault="00A468A4" w:rsidP="00A468A4">
      <w:pPr>
        <w:ind w:left="584"/>
      </w:pPr>
      <w:r w:rsidRPr="00E5138F">
        <w:rPr>
          <w:highlight w:val="yellow"/>
        </w:rPr>
        <w:t>Johan</w:t>
      </w:r>
      <w:r w:rsidRPr="00E5138F">
        <w:t>: We'll now take a 15-minute break. Afterward, I'll introduce you to one additional method for creating scenarios. If you have any questions or uncertainties about the foresight process, please feel free to share them in the chat. I'll collect them for a Q&amp;A session later.</w:t>
      </w:r>
    </w:p>
    <w:p w14:paraId="1CE686E7" w14:textId="77777777" w:rsidR="00A468A4" w:rsidRDefault="00A468A4"/>
    <w:p w14:paraId="1684096C" w14:textId="243F07C9" w:rsidR="00D96D01" w:rsidRDefault="00D96D01">
      <w:r>
        <w:lastRenderedPageBreak/>
        <w:t>Part 6</w:t>
      </w:r>
    </w:p>
    <w:p w14:paraId="10F6A3F6" w14:textId="77777777" w:rsidR="00D96D01" w:rsidRDefault="00D96D01"/>
    <w:p w14:paraId="5B4989A0" w14:textId="2F3199B7" w:rsidR="00D96D01" w:rsidRDefault="00D96D01">
      <w:r>
        <w:rPr>
          <w:noProof/>
        </w:rPr>
        <w:drawing>
          <wp:inline distT="0" distB="0" distL="0" distR="0" wp14:anchorId="1CE2CC1D" wp14:editId="43BD24B7">
            <wp:extent cx="5943600" cy="3343275"/>
            <wp:effectExtent l="0" t="0" r="0" b="9525"/>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943600" cy="3343275"/>
                    </a:xfrm>
                    <a:prstGeom prst="rect">
                      <a:avLst/>
                    </a:prstGeom>
                  </pic:spPr>
                </pic:pic>
              </a:graphicData>
            </a:graphic>
          </wp:inline>
        </w:drawing>
      </w:r>
    </w:p>
    <w:p w14:paraId="6A32DB96" w14:textId="77777777" w:rsidR="00D96D01" w:rsidRDefault="00D96D01"/>
    <w:p w14:paraId="56C396AF" w14:textId="77777777" w:rsidR="00D96D01" w:rsidRDefault="00D96D01" w:rsidP="00D96D01">
      <w:r w:rsidRPr="00626EB0">
        <w:t>All right, welcome back! Let's continue exploring the foresight process with a focus on leveraging Generative AI insights. In our previous session, you learned how to create scenarios using the 2x2 scenario planning matrix. Now, we will delve into a spectrum of scenarios ranging from positive to negative outcomes. I'll guide you through this step-by-step process.</w:t>
      </w:r>
    </w:p>
    <w:p w14:paraId="28789277" w14:textId="77777777" w:rsidR="00D96D01" w:rsidRDefault="00D96D01" w:rsidP="00D96D01"/>
    <w:p w14:paraId="34979F5F" w14:textId="77777777" w:rsidR="00D96D01" w:rsidRPr="00A22221" w:rsidRDefault="00D96D01" w:rsidP="00D96D01">
      <w:pPr>
        <w:rPr>
          <w:b/>
          <w:bCs/>
          <w:color w:val="000000" w:themeColor="text1"/>
        </w:rPr>
      </w:pPr>
      <w:r w:rsidRPr="00A22221">
        <w:rPr>
          <w:b/>
          <w:bCs/>
          <w:color w:val="000000" w:themeColor="text1"/>
        </w:rPr>
        <w:t>Step 1: Define Your Focus</w:t>
      </w:r>
    </w:p>
    <w:p w14:paraId="37C9C592" w14:textId="77777777" w:rsidR="00D96D01" w:rsidRPr="00A24B81" w:rsidRDefault="00D96D01" w:rsidP="00D96D01">
      <w:pPr>
        <w:rPr>
          <w:color w:val="000000" w:themeColor="text1"/>
        </w:rPr>
      </w:pPr>
      <w:r w:rsidRPr="00E80D6C">
        <w:rPr>
          <w:color w:val="000000" w:themeColor="text1"/>
        </w:rPr>
        <w:t>Select a specific business area for scenario planning (e.g., market expansion, product innovation).</w:t>
      </w:r>
    </w:p>
    <w:p w14:paraId="52AD4582" w14:textId="77777777" w:rsidR="00D96D01" w:rsidRPr="00A22221" w:rsidRDefault="00D96D01" w:rsidP="00D96D01">
      <w:pPr>
        <w:rPr>
          <w:b/>
          <w:bCs/>
          <w:color w:val="000000" w:themeColor="text1"/>
        </w:rPr>
      </w:pPr>
      <w:r w:rsidRPr="00A22221">
        <w:rPr>
          <w:b/>
          <w:bCs/>
          <w:color w:val="000000" w:themeColor="text1"/>
        </w:rPr>
        <w:t>Step 2: Gather Information</w:t>
      </w:r>
    </w:p>
    <w:p w14:paraId="5C507367" w14:textId="77777777" w:rsidR="00D96D01" w:rsidRDefault="00D96D01" w:rsidP="00D96D01">
      <w:pPr>
        <w:pStyle w:val="Luettelokappale"/>
        <w:numPr>
          <w:ilvl w:val="0"/>
          <w:numId w:val="20"/>
        </w:numPr>
        <w:rPr>
          <w:color w:val="000000" w:themeColor="text1"/>
        </w:rPr>
      </w:pPr>
      <w:r w:rsidRPr="0094188E">
        <w:rPr>
          <w:color w:val="000000" w:themeColor="text1"/>
        </w:rPr>
        <w:t>Collect data from high-quality sources</w:t>
      </w:r>
      <w:r>
        <w:rPr>
          <w:color w:val="000000" w:themeColor="text1"/>
        </w:rPr>
        <w:t>.</w:t>
      </w:r>
    </w:p>
    <w:p w14:paraId="156814D5" w14:textId="77777777" w:rsidR="00D96D01" w:rsidRPr="0094188E" w:rsidRDefault="00D96D01" w:rsidP="00D96D01">
      <w:pPr>
        <w:pStyle w:val="Luettelokappale"/>
        <w:numPr>
          <w:ilvl w:val="0"/>
          <w:numId w:val="20"/>
        </w:numPr>
        <w:rPr>
          <w:color w:val="000000" w:themeColor="text1"/>
        </w:rPr>
      </w:pPr>
      <w:r>
        <w:rPr>
          <w:color w:val="000000" w:themeColor="text1"/>
        </w:rPr>
        <w:t xml:space="preserve">Categorize data using the PESTELE framework - </w:t>
      </w:r>
      <w:r w:rsidRPr="00A466D8">
        <w:rPr>
          <w:color w:val="000000" w:themeColor="text1"/>
        </w:rPr>
        <w:t>Political, Economic, Social, Technological, Ecological</w:t>
      </w:r>
      <w:r>
        <w:rPr>
          <w:color w:val="000000" w:themeColor="text1"/>
        </w:rPr>
        <w:t xml:space="preserve">, </w:t>
      </w:r>
      <w:r w:rsidRPr="00A466D8">
        <w:rPr>
          <w:color w:val="000000" w:themeColor="text1"/>
        </w:rPr>
        <w:t>Legal</w:t>
      </w:r>
      <w:r>
        <w:rPr>
          <w:color w:val="000000" w:themeColor="text1"/>
        </w:rPr>
        <w:t>,</w:t>
      </w:r>
      <w:r w:rsidRPr="00A466D8">
        <w:rPr>
          <w:color w:val="000000" w:themeColor="text1"/>
        </w:rPr>
        <w:t xml:space="preserve"> </w:t>
      </w:r>
      <w:r>
        <w:rPr>
          <w:color w:val="000000" w:themeColor="text1"/>
        </w:rPr>
        <w:t xml:space="preserve">and Ethical </w:t>
      </w:r>
      <w:r w:rsidRPr="00A466D8">
        <w:rPr>
          <w:color w:val="000000" w:themeColor="text1"/>
        </w:rPr>
        <w:t>factors</w:t>
      </w:r>
      <w:r>
        <w:rPr>
          <w:color w:val="000000" w:themeColor="text1"/>
        </w:rPr>
        <w:t>.</w:t>
      </w:r>
    </w:p>
    <w:p w14:paraId="54F3DDC2" w14:textId="77777777" w:rsidR="00D96D01" w:rsidRDefault="00D96D01" w:rsidP="00D96D01">
      <w:pPr>
        <w:pStyle w:val="Luettelokappale"/>
        <w:numPr>
          <w:ilvl w:val="0"/>
          <w:numId w:val="17"/>
        </w:numPr>
        <w:rPr>
          <w:color w:val="000000" w:themeColor="text1"/>
        </w:rPr>
      </w:pPr>
      <w:r w:rsidRPr="0094188E">
        <w:rPr>
          <w:color w:val="000000" w:themeColor="text1"/>
        </w:rPr>
        <w:t xml:space="preserve">Utilize Chat-GPT or Copilot </w:t>
      </w:r>
      <w:r>
        <w:rPr>
          <w:color w:val="000000" w:themeColor="text1"/>
        </w:rPr>
        <w:t>via</w:t>
      </w:r>
      <w:r w:rsidRPr="0094188E">
        <w:rPr>
          <w:color w:val="000000" w:themeColor="text1"/>
        </w:rPr>
        <w:t xml:space="preserve"> platforms like OpenAI's API</w:t>
      </w:r>
      <w:r>
        <w:rPr>
          <w:color w:val="000000" w:themeColor="text1"/>
        </w:rPr>
        <w:t xml:space="preserve"> for </w:t>
      </w:r>
      <w:r w:rsidRPr="00A466D8">
        <w:rPr>
          <w:color w:val="000000" w:themeColor="text1"/>
        </w:rPr>
        <w:t xml:space="preserve">brainstorming, </w:t>
      </w:r>
      <w:r>
        <w:rPr>
          <w:color w:val="000000" w:themeColor="text1"/>
        </w:rPr>
        <w:t xml:space="preserve">trend analysis, </w:t>
      </w:r>
      <w:r w:rsidRPr="00A466D8">
        <w:rPr>
          <w:color w:val="000000" w:themeColor="text1"/>
        </w:rPr>
        <w:t xml:space="preserve">and </w:t>
      </w:r>
      <w:r>
        <w:rPr>
          <w:color w:val="000000" w:themeColor="text1"/>
        </w:rPr>
        <w:t>extracting information</w:t>
      </w:r>
      <w:r w:rsidRPr="00A466D8">
        <w:rPr>
          <w:color w:val="000000" w:themeColor="text1"/>
        </w:rPr>
        <w:t>.</w:t>
      </w:r>
    </w:p>
    <w:p w14:paraId="2A8F4607" w14:textId="77777777" w:rsidR="00D96D01" w:rsidRPr="00626EB0" w:rsidRDefault="00D96D01" w:rsidP="00D96D01">
      <w:pPr>
        <w:pStyle w:val="Luettelokappale"/>
        <w:numPr>
          <w:ilvl w:val="0"/>
          <w:numId w:val="20"/>
        </w:numPr>
        <w:rPr>
          <w:color w:val="000000" w:themeColor="text1"/>
        </w:rPr>
      </w:pPr>
      <w:r w:rsidRPr="00626EB0">
        <w:rPr>
          <w:color w:val="000000" w:themeColor="text1"/>
        </w:rPr>
        <w:t xml:space="preserve">Clearly define PESTELE factors of interest </w:t>
      </w:r>
      <w:r>
        <w:rPr>
          <w:color w:val="000000" w:themeColor="text1"/>
        </w:rPr>
        <w:t>and e</w:t>
      </w:r>
      <w:r w:rsidRPr="00626EB0">
        <w:rPr>
          <w:color w:val="000000" w:themeColor="text1"/>
        </w:rPr>
        <w:t>ngage in interactive discussions with Chat-GPT or Copilot to explore and refine ideas.</w:t>
      </w:r>
    </w:p>
    <w:p w14:paraId="557E3942" w14:textId="77777777" w:rsidR="00D96D01" w:rsidRPr="00F148E8" w:rsidRDefault="00D96D01" w:rsidP="00D96D01">
      <w:pPr>
        <w:pStyle w:val="Luettelokappale"/>
        <w:numPr>
          <w:ilvl w:val="0"/>
          <w:numId w:val="18"/>
        </w:numPr>
        <w:rPr>
          <w:color w:val="000000" w:themeColor="text1"/>
        </w:rPr>
      </w:pPr>
      <w:r w:rsidRPr="0094188E">
        <w:rPr>
          <w:color w:val="000000" w:themeColor="text1"/>
        </w:rPr>
        <w:t xml:space="preserve">Pose </w:t>
      </w:r>
      <w:r w:rsidRPr="00F148E8">
        <w:rPr>
          <w:color w:val="000000" w:themeColor="text1"/>
        </w:rPr>
        <w:t>questions or prompts</w:t>
      </w:r>
      <w:r w:rsidRPr="0094188E">
        <w:rPr>
          <w:color w:val="000000" w:themeColor="text1"/>
        </w:rPr>
        <w:t xml:space="preserve"> to AI tools about trends, regulations, </w:t>
      </w:r>
      <w:r>
        <w:rPr>
          <w:color w:val="000000" w:themeColor="text1"/>
        </w:rPr>
        <w:t xml:space="preserve">and </w:t>
      </w:r>
      <w:r w:rsidRPr="0094188E">
        <w:rPr>
          <w:color w:val="000000" w:themeColor="text1"/>
        </w:rPr>
        <w:t>market conditions</w:t>
      </w:r>
      <w:r>
        <w:rPr>
          <w:color w:val="000000" w:themeColor="text1"/>
        </w:rPr>
        <w:t xml:space="preserve"> for </w:t>
      </w:r>
      <w:r w:rsidRPr="00F148E8">
        <w:rPr>
          <w:color w:val="000000" w:themeColor="text1"/>
        </w:rPr>
        <w:t>each PESTEL</w:t>
      </w:r>
      <w:r>
        <w:rPr>
          <w:color w:val="000000" w:themeColor="text1"/>
        </w:rPr>
        <w:t>E</w:t>
      </w:r>
      <w:r w:rsidRPr="00F148E8">
        <w:rPr>
          <w:color w:val="000000" w:themeColor="text1"/>
        </w:rPr>
        <w:t xml:space="preserve"> category.</w:t>
      </w:r>
    </w:p>
    <w:p w14:paraId="66677416" w14:textId="77777777" w:rsidR="00D96D01" w:rsidRDefault="00D96D01" w:rsidP="00D96D01">
      <w:pPr>
        <w:pStyle w:val="Luettelokappale"/>
        <w:numPr>
          <w:ilvl w:val="0"/>
          <w:numId w:val="20"/>
        </w:numPr>
        <w:rPr>
          <w:color w:val="000000" w:themeColor="text1"/>
        </w:rPr>
      </w:pPr>
      <w:r>
        <w:rPr>
          <w:color w:val="000000" w:themeColor="text1"/>
        </w:rPr>
        <w:t>Leverage</w:t>
      </w:r>
      <w:r w:rsidRPr="0094188E">
        <w:rPr>
          <w:color w:val="000000" w:themeColor="text1"/>
        </w:rPr>
        <w:t xml:space="preserve"> AI capabilities for </w:t>
      </w:r>
      <w:r>
        <w:rPr>
          <w:color w:val="000000" w:themeColor="text1"/>
        </w:rPr>
        <w:t xml:space="preserve">efficient </w:t>
      </w:r>
      <w:r w:rsidRPr="0094188E">
        <w:rPr>
          <w:color w:val="000000" w:themeColor="text1"/>
        </w:rPr>
        <w:t>data processing and pattern recognition.</w:t>
      </w:r>
    </w:p>
    <w:p w14:paraId="29DD6B67" w14:textId="77777777" w:rsidR="00D96D01" w:rsidRPr="0094188E" w:rsidRDefault="00D96D01" w:rsidP="00D96D01">
      <w:pPr>
        <w:pStyle w:val="Luettelokappale"/>
        <w:rPr>
          <w:color w:val="000000" w:themeColor="text1"/>
        </w:rPr>
      </w:pPr>
    </w:p>
    <w:p w14:paraId="2E6E081D" w14:textId="77777777" w:rsidR="00D96D01" w:rsidRPr="00A22221" w:rsidRDefault="00D96D01" w:rsidP="00D96D01">
      <w:pPr>
        <w:rPr>
          <w:b/>
          <w:bCs/>
          <w:color w:val="000000" w:themeColor="text1"/>
        </w:rPr>
      </w:pPr>
      <w:r w:rsidRPr="00A22221">
        <w:rPr>
          <w:b/>
          <w:bCs/>
          <w:color w:val="000000" w:themeColor="text1"/>
        </w:rPr>
        <w:t>Step 3: Analyze Insights</w:t>
      </w:r>
    </w:p>
    <w:p w14:paraId="4E3A1521" w14:textId="77777777" w:rsidR="00D96D01" w:rsidRPr="00A22221" w:rsidRDefault="00D96D01" w:rsidP="00D96D01">
      <w:pPr>
        <w:pStyle w:val="Luettelokappale"/>
        <w:numPr>
          <w:ilvl w:val="0"/>
          <w:numId w:val="20"/>
        </w:numPr>
        <w:rPr>
          <w:color w:val="000000" w:themeColor="text1"/>
        </w:rPr>
      </w:pPr>
      <w:r w:rsidRPr="00A22221">
        <w:rPr>
          <w:color w:val="000000" w:themeColor="text1"/>
        </w:rPr>
        <w:lastRenderedPageBreak/>
        <w:t>Use AI-driven insights to identify key drivers impacting your business</w:t>
      </w:r>
      <w:r>
        <w:rPr>
          <w:color w:val="000000" w:themeColor="text1"/>
        </w:rPr>
        <w:t xml:space="preserve">’s </w:t>
      </w:r>
      <w:r w:rsidRPr="00A22221">
        <w:rPr>
          <w:color w:val="000000" w:themeColor="text1"/>
        </w:rPr>
        <w:t>future.</w:t>
      </w:r>
    </w:p>
    <w:p w14:paraId="25496F9A" w14:textId="77777777" w:rsidR="00D96D01" w:rsidRPr="00A22221" w:rsidRDefault="00D96D01" w:rsidP="00D96D01">
      <w:pPr>
        <w:pStyle w:val="Luettelokappale"/>
        <w:numPr>
          <w:ilvl w:val="0"/>
          <w:numId w:val="20"/>
        </w:numPr>
        <w:rPr>
          <w:color w:val="000000" w:themeColor="text1"/>
        </w:rPr>
      </w:pPr>
      <w:r w:rsidRPr="00A22221">
        <w:rPr>
          <w:color w:val="000000" w:themeColor="text1"/>
        </w:rPr>
        <w:t>Engage in real-time discussions with Chat-GPT or Copilot discussions to interpret complex data from Step 2's data collection.</w:t>
      </w:r>
    </w:p>
    <w:p w14:paraId="0D4B2DE8" w14:textId="77777777" w:rsidR="00D96D01" w:rsidRPr="00A22221" w:rsidRDefault="00D96D01" w:rsidP="00D96D01">
      <w:pPr>
        <w:pStyle w:val="Luettelokappale"/>
        <w:numPr>
          <w:ilvl w:val="0"/>
          <w:numId w:val="20"/>
        </w:numPr>
        <w:rPr>
          <w:color w:val="000000" w:themeColor="text1"/>
        </w:rPr>
      </w:pPr>
      <w:r w:rsidRPr="00A22221">
        <w:rPr>
          <w:color w:val="000000" w:themeColor="text1"/>
        </w:rPr>
        <w:t xml:space="preserve">Pose specific </w:t>
      </w:r>
      <w:r w:rsidRPr="00B12B20">
        <w:rPr>
          <w:color w:val="000000" w:themeColor="text1"/>
        </w:rPr>
        <w:t xml:space="preserve">questions or prompts to Chat-GPT or Copilot </w:t>
      </w:r>
      <w:r w:rsidRPr="00A22221">
        <w:rPr>
          <w:color w:val="000000" w:themeColor="text1"/>
        </w:rPr>
        <w:t>about insights derived from data</w:t>
      </w:r>
      <w:r>
        <w:rPr>
          <w:color w:val="000000" w:themeColor="text1"/>
        </w:rPr>
        <w:t xml:space="preserve"> analysis</w:t>
      </w:r>
      <w:r w:rsidRPr="00A22221">
        <w:rPr>
          <w:color w:val="000000" w:themeColor="text1"/>
        </w:rPr>
        <w:t>.</w:t>
      </w:r>
    </w:p>
    <w:p w14:paraId="182CD149" w14:textId="77777777" w:rsidR="00D96D01" w:rsidRDefault="00D96D01" w:rsidP="00D96D01">
      <w:pPr>
        <w:pStyle w:val="Luettelokappale"/>
        <w:numPr>
          <w:ilvl w:val="0"/>
          <w:numId w:val="20"/>
        </w:numPr>
        <w:rPr>
          <w:color w:val="000000" w:themeColor="text1"/>
        </w:rPr>
      </w:pPr>
      <w:r w:rsidRPr="00A22221">
        <w:rPr>
          <w:color w:val="000000" w:themeColor="text1"/>
        </w:rPr>
        <w:t xml:space="preserve">Review outputs generated by Chat-GPT or Copilot to </w:t>
      </w:r>
      <w:r>
        <w:rPr>
          <w:color w:val="000000" w:themeColor="text1"/>
        </w:rPr>
        <w:t xml:space="preserve">pinpoint influential drivers for strategic responses. </w:t>
      </w:r>
    </w:p>
    <w:p w14:paraId="0A65933F" w14:textId="77777777" w:rsidR="00D96D01" w:rsidRDefault="00D96D01" w:rsidP="00D96D01">
      <w:pPr>
        <w:pStyle w:val="Luettelokappale"/>
        <w:numPr>
          <w:ilvl w:val="0"/>
          <w:numId w:val="20"/>
        </w:numPr>
        <w:rPr>
          <w:color w:val="000000" w:themeColor="text1"/>
        </w:rPr>
      </w:pPr>
      <w:r w:rsidRPr="005B2DCB">
        <w:rPr>
          <w:color w:val="000000" w:themeColor="text1"/>
        </w:rPr>
        <w:t>Inform strategic decision-making processes with AI-generated insights.</w:t>
      </w:r>
    </w:p>
    <w:p w14:paraId="75CE946D" w14:textId="77777777" w:rsidR="00D96D01" w:rsidRPr="00A24B81" w:rsidRDefault="00D96D01" w:rsidP="00D96D01">
      <w:pPr>
        <w:rPr>
          <w:color w:val="000000" w:themeColor="text1"/>
        </w:rPr>
      </w:pPr>
    </w:p>
    <w:p w14:paraId="112110D0" w14:textId="77777777" w:rsidR="00D96D01" w:rsidRPr="00A22221" w:rsidRDefault="00D96D01" w:rsidP="00D96D01">
      <w:pPr>
        <w:rPr>
          <w:b/>
          <w:bCs/>
          <w:color w:val="000000" w:themeColor="text1"/>
        </w:rPr>
      </w:pPr>
      <w:r w:rsidRPr="00A22221">
        <w:rPr>
          <w:b/>
          <w:bCs/>
          <w:color w:val="000000" w:themeColor="text1"/>
        </w:rPr>
        <w:t>Step 4: Generate Scenarios</w:t>
      </w:r>
    </w:p>
    <w:p w14:paraId="3C8EAEBD" w14:textId="77777777" w:rsidR="00D96D01" w:rsidRDefault="00D96D01" w:rsidP="00D96D01">
      <w:pPr>
        <w:pStyle w:val="Luettelokappale"/>
        <w:numPr>
          <w:ilvl w:val="0"/>
          <w:numId w:val="19"/>
        </w:numPr>
        <w:rPr>
          <w:color w:val="000000" w:themeColor="text1"/>
        </w:rPr>
      </w:pPr>
      <w:r w:rsidRPr="00A22221">
        <w:rPr>
          <w:color w:val="000000" w:themeColor="text1"/>
        </w:rPr>
        <w:t xml:space="preserve">Develop scenarios (Continuation, Positive Development, Negative Development, Catastrophic, Unexpectedly Positive) based on </w:t>
      </w:r>
      <w:r>
        <w:rPr>
          <w:color w:val="000000" w:themeColor="text1"/>
        </w:rPr>
        <w:t xml:space="preserve">identified </w:t>
      </w:r>
      <w:r w:rsidRPr="00A22221">
        <w:rPr>
          <w:color w:val="000000" w:themeColor="text1"/>
        </w:rPr>
        <w:t>key drivers</w:t>
      </w:r>
      <w:r>
        <w:rPr>
          <w:color w:val="000000" w:themeColor="text1"/>
        </w:rPr>
        <w:t>:</w:t>
      </w:r>
    </w:p>
    <w:p w14:paraId="48D264D2" w14:textId="77777777" w:rsidR="00D96D01" w:rsidRPr="005B6B2C" w:rsidRDefault="00D96D01" w:rsidP="00D96D01">
      <w:pPr>
        <w:pStyle w:val="Luettelokappale"/>
        <w:numPr>
          <w:ilvl w:val="1"/>
          <w:numId w:val="19"/>
        </w:numPr>
        <w:rPr>
          <w:color w:val="000000" w:themeColor="text1"/>
        </w:rPr>
      </w:pPr>
      <w:r w:rsidRPr="005B6B2C">
        <w:rPr>
          <w:color w:val="000000" w:themeColor="text1"/>
        </w:rPr>
        <w:t>Continuation Scenario: Projecting current trends and stability.</w:t>
      </w:r>
    </w:p>
    <w:p w14:paraId="4A72B62A" w14:textId="77777777" w:rsidR="00D96D01" w:rsidRPr="005B6B2C" w:rsidRDefault="00D96D01" w:rsidP="00D96D01">
      <w:pPr>
        <w:pStyle w:val="Luettelokappale"/>
        <w:numPr>
          <w:ilvl w:val="1"/>
          <w:numId w:val="19"/>
        </w:numPr>
        <w:rPr>
          <w:color w:val="000000" w:themeColor="text1"/>
        </w:rPr>
      </w:pPr>
      <w:r w:rsidRPr="005B6B2C">
        <w:rPr>
          <w:color w:val="000000" w:themeColor="text1"/>
        </w:rPr>
        <w:t>Positive Development Scenario: Envisioning favorable conditions and outcomes.</w:t>
      </w:r>
    </w:p>
    <w:p w14:paraId="2DC335FC" w14:textId="77777777" w:rsidR="00D96D01" w:rsidRPr="005B6B2C" w:rsidRDefault="00D96D01" w:rsidP="00D96D01">
      <w:pPr>
        <w:pStyle w:val="Luettelokappale"/>
        <w:numPr>
          <w:ilvl w:val="1"/>
          <w:numId w:val="19"/>
        </w:numPr>
        <w:rPr>
          <w:color w:val="000000" w:themeColor="text1"/>
        </w:rPr>
      </w:pPr>
      <w:r w:rsidRPr="005B6B2C">
        <w:rPr>
          <w:color w:val="000000" w:themeColor="text1"/>
        </w:rPr>
        <w:t>Negative Development Scenario: Considering challenges and risks.</w:t>
      </w:r>
    </w:p>
    <w:p w14:paraId="34FADE63" w14:textId="77777777" w:rsidR="00D96D01" w:rsidRPr="005B6B2C" w:rsidRDefault="00D96D01" w:rsidP="00D96D01">
      <w:pPr>
        <w:pStyle w:val="Luettelokappale"/>
        <w:numPr>
          <w:ilvl w:val="1"/>
          <w:numId w:val="19"/>
        </w:numPr>
        <w:rPr>
          <w:color w:val="000000" w:themeColor="text1"/>
        </w:rPr>
      </w:pPr>
      <w:r w:rsidRPr="005B6B2C">
        <w:rPr>
          <w:color w:val="000000" w:themeColor="text1"/>
        </w:rPr>
        <w:t>Catastrophic Scenario: Exploring extreme events or disruptions.</w:t>
      </w:r>
    </w:p>
    <w:p w14:paraId="17324DA4" w14:textId="77777777" w:rsidR="00D96D01" w:rsidRPr="00A22221" w:rsidRDefault="00D96D01" w:rsidP="00D96D01">
      <w:pPr>
        <w:pStyle w:val="Luettelokappale"/>
        <w:numPr>
          <w:ilvl w:val="1"/>
          <w:numId w:val="19"/>
        </w:numPr>
        <w:rPr>
          <w:color w:val="000000" w:themeColor="text1"/>
        </w:rPr>
      </w:pPr>
      <w:r w:rsidRPr="005B6B2C">
        <w:rPr>
          <w:color w:val="000000" w:themeColor="text1"/>
        </w:rPr>
        <w:t>Unexpectedly Positive Scenario: Anticipating unforeseen opportunities.</w:t>
      </w:r>
    </w:p>
    <w:p w14:paraId="7FD93F9A" w14:textId="77777777" w:rsidR="00D96D01" w:rsidRPr="00A22221" w:rsidRDefault="00D96D01" w:rsidP="00D96D01">
      <w:pPr>
        <w:pStyle w:val="Luettelokappale"/>
        <w:numPr>
          <w:ilvl w:val="0"/>
          <w:numId w:val="19"/>
        </w:numPr>
        <w:rPr>
          <w:color w:val="000000" w:themeColor="text1"/>
        </w:rPr>
      </w:pPr>
      <w:r w:rsidRPr="00A22221">
        <w:rPr>
          <w:color w:val="000000" w:themeColor="text1"/>
        </w:rPr>
        <w:t>Use AI to adjust variables and explore alternative futures.</w:t>
      </w:r>
    </w:p>
    <w:p w14:paraId="4C69EB89" w14:textId="77777777" w:rsidR="00D96D01" w:rsidRDefault="00D96D01" w:rsidP="00D96D01">
      <w:pPr>
        <w:pStyle w:val="Luettelokappale"/>
        <w:numPr>
          <w:ilvl w:val="0"/>
          <w:numId w:val="19"/>
        </w:numPr>
        <w:rPr>
          <w:color w:val="000000" w:themeColor="text1"/>
        </w:rPr>
      </w:pPr>
      <w:r w:rsidRPr="00A22221">
        <w:rPr>
          <w:color w:val="000000" w:themeColor="text1"/>
        </w:rPr>
        <w:t>Utilize AI-generated scenarios for decision support and contingency planning.</w:t>
      </w:r>
    </w:p>
    <w:p w14:paraId="167DB286" w14:textId="77777777" w:rsidR="00D96D01" w:rsidRDefault="00D96D01" w:rsidP="00D96D01">
      <w:pPr>
        <w:rPr>
          <w:color w:val="000000" w:themeColor="text1"/>
        </w:rPr>
      </w:pPr>
    </w:p>
    <w:p w14:paraId="6F368AA8" w14:textId="77777777" w:rsidR="00D96D01" w:rsidRPr="000F4C0D" w:rsidRDefault="00D96D01" w:rsidP="00D96D01">
      <w:pPr>
        <w:rPr>
          <w:b/>
          <w:bCs/>
          <w:color w:val="000000" w:themeColor="text1"/>
        </w:rPr>
      </w:pPr>
      <w:r w:rsidRPr="000F4C0D">
        <w:rPr>
          <w:b/>
          <w:bCs/>
          <w:color w:val="000000" w:themeColor="text1"/>
        </w:rPr>
        <w:t>Step 5: Analyze Scenarios</w:t>
      </w:r>
    </w:p>
    <w:p w14:paraId="1A722FEB" w14:textId="77777777" w:rsidR="00D96D01" w:rsidRPr="00FB30D6" w:rsidRDefault="00D96D01" w:rsidP="00D96D01">
      <w:pPr>
        <w:pStyle w:val="Luettelokappale"/>
        <w:numPr>
          <w:ilvl w:val="0"/>
          <w:numId w:val="21"/>
        </w:numPr>
        <w:rPr>
          <w:color w:val="000000" w:themeColor="text1"/>
        </w:rPr>
      </w:pPr>
      <w:r w:rsidRPr="00FB30D6">
        <w:rPr>
          <w:color w:val="000000" w:themeColor="text1"/>
        </w:rPr>
        <w:t>Pose scenario-specific queries to AI tools regarding workforce implications.</w:t>
      </w:r>
    </w:p>
    <w:p w14:paraId="29A4F89B" w14:textId="77777777" w:rsidR="00D96D01" w:rsidRPr="00FB30D6" w:rsidRDefault="00D96D01" w:rsidP="00D96D01">
      <w:pPr>
        <w:pStyle w:val="Luettelokappale"/>
        <w:numPr>
          <w:ilvl w:val="0"/>
          <w:numId w:val="21"/>
        </w:numPr>
        <w:rPr>
          <w:color w:val="000000" w:themeColor="text1"/>
        </w:rPr>
      </w:pPr>
      <w:r w:rsidRPr="00FB30D6">
        <w:rPr>
          <w:color w:val="000000" w:themeColor="text1"/>
        </w:rPr>
        <w:t>Use AI to analyze scenario impacts on future skills environments.</w:t>
      </w:r>
    </w:p>
    <w:p w14:paraId="38E2088F" w14:textId="77777777" w:rsidR="00D96D01" w:rsidRPr="00FB30D6" w:rsidRDefault="00D96D01" w:rsidP="00D96D01">
      <w:pPr>
        <w:pStyle w:val="Luettelokappale"/>
        <w:numPr>
          <w:ilvl w:val="0"/>
          <w:numId w:val="21"/>
        </w:numPr>
        <w:rPr>
          <w:color w:val="000000" w:themeColor="text1"/>
        </w:rPr>
      </w:pPr>
      <w:r>
        <w:rPr>
          <w:color w:val="000000" w:themeColor="text1"/>
        </w:rPr>
        <w:t>I</w:t>
      </w:r>
      <w:r w:rsidRPr="00FB30D6">
        <w:rPr>
          <w:color w:val="000000" w:themeColor="text1"/>
        </w:rPr>
        <w:t>dentify skill gaps and align workforce capabilities with future needs</w:t>
      </w:r>
      <w:r>
        <w:rPr>
          <w:color w:val="000000" w:themeColor="text1"/>
        </w:rPr>
        <w:t xml:space="preserve"> using AI insights</w:t>
      </w:r>
      <w:r w:rsidRPr="00FB30D6">
        <w:rPr>
          <w:color w:val="000000" w:themeColor="text1"/>
        </w:rPr>
        <w:t>.</w:t>
      </w:r>
    </w:p>
    <w:p w14:paraId="526F1CE8" w14:textId="77777777" w:rsidR="00D96D01" w:rsidRDefault="00D96D01" w:rsidP="00D96D01">
      <w:pPr>
        <w:pStyle w:val="Luettelokappale"/>
        <w:numPr>
          <w:ilvl w:val="0"/>
          <w:numId w:val="21"/>
        </w:numPr>
        <w:rPr>
          <w:color w:val="000000" w:themeColor="text1"/>
        </w:rPr>
      </w:pPr>
      <w:r w:rsidRPr="00FB30D6">
        <w:rPr>
          <w:color w:val="000000" w:themeColor="text1"/>
        </w:rPr>
        <w:t xml:space="preserve">Support strategic decision-making with AI-generated </w:t>
      </w:r>
      <w:r>
        <w:rPr>
          <w:color w:val="000000" w:themeColor="text1"/>
        </w:rPr>
        <w:t>scenario analyses</w:t>
      </w:r>
      <w:r w:rsidRPr="00FB30D6">
        <w:rPr>
          <w:color w:val="000000" w:themeColor="text1"/>
        </w:rPr>
        <w:t>.</w:t>
      </w:r>
    </w:p>
    <w:p w14:paraId="0BB4CAA6" w14:textId="77777777" w:rsidR="00D96D01" w:rsidRDefault="00D96D01" w:rsidP="00D96D01">
      <w:pPr>
        <w:pStyle w:val="Luettelokappale"/>
        <w:rPr>
          <w:color w:val="000000" w:themeColor="text1"/>
        </w:rPr>
      </w:pPr>
    </w:p>
    <w:p w14:paraId="31CEF808" w14:textId="77777777" w:rsidR="00D96D01" w:rsidRPr="00FB30D6" w:rsidRDefault="00D96D01" w:rsidP="00D96D01">
      <w:pPr>
        <w:rPr>
          <w:b/>
          <w:bCs/>
          <w:color w:val="000000" w:themeColor="text1"/>
        </w:rPr>
      </w:pPr>
      <w:r w:rsidRPr="00FB30D6">
        <w:rPr>
          <w:b/>
          <w:bCs/>
          <w:color w:val="000000" w:themeColor="text1"/>
        </w:rPr>
        <w:t>Step 6: Continuous Learning</w:t>
      </w:r>
    </w:p>
    <w:p w14:paraId="6C0E0772" w14:textId="77777777" w:rsidR="00D96D01" w:rsidRDefault="00D96D01" w:rsidP="00D96D01">
      <w:pPr>
        <w:pStyle w:val="Luettelokappale"/>
        <w:numPr>
          <w:ilvl w:val="0"/>
          <w:numId w:val="22"/>
        </w:numPr>
        <w:rPr>
          <w:color w:val="000000" w:themeColor="text1"/>
        </w:rPr>
      </w:pPr>
      <w:r w:rsidRPr="00FB30D6">
        <w:rPr>
          <w:color w:val="000000" w:themeColor="text1"/>
        </w:rPr>
        <w:t>Real-time Monitoring and Adjustment:</w:t>
      </w:r>
    </w:p>
    <w:p w14:paraId="7140979F" w14:textId="77777777" w:rsidR="00D96D01" w:rsidRPr="009C4734" w:rsidRDefault="00D96D01" w:rsidP="00D96D01">
      <w:pPr>
        <w:pStyle w:val="Luettelokappale"/>
        <w:numPr>
          <w:ilvl w:val="1"/>
          <w:numId w:val="22"/>
        </w:numPr>
        <w:rPr>
          <w:color w:val="000000" w:themeColor="text1"/>
        </w:rPr>
      </w:pPr>
      <w:r w:rsidRPr="009C4734">
        <w:rPr>
          <w:color w:val="000000" w:themeColor="text1"/>
        </w:rPr>
        <w:t>Employ AI for ongoing monitoring of industry trends and scenario evolution.</w:t>
      </w:r>
    </w:p>
    <w:p w14:paraId="5605AEAA" w14:textId="77777777" w:rsidR="00D96D01" w:rsidRPr="009C4734" w:rsidRDefault="00D96D01" w:rsidP="00D96D01">
      <w:pPr>
        <w:pStyle w:val="Luettelokappale"/>
        <w:numPr>
          <w:ilvl w:val="1"/>
          <w:numId w:val="22"/>
        </w:numPr>
        <w:rPr>
          <w:color w:val="000000" w:themeColor="text1"/>
        </w:rPr>
      </w:pPr>
      <w:r w:rsidRPr="009C4734">
        <w:rPr>
          <w:color w:val="000000" w:themeColor="text1"/>
        </w:rPr>
        <w:t>Continuously analyze new data against scenario indicators.</w:t>
      </w:r>
    </w:p>
    <w:p w14:paraId="330A8BFF" w14:textId="77777777" w:rsidR="00D96D01" w:rsidRPr="00FB30D6" w:rsidRDefault="00D96D01" w:rsidP="00D96D01">
      <w:pPr>
        <w:pStyle w:val="Luettelokappale"/>
        <w:numPr>
          <w:ilvl w:val="1"/>
          <w:numId w:val="22"/>
        </w:numPr>
        <w:rPr>
          <w:color w:val="000000" w:themeColor="text1"/>
        </w:rPr>
      </w:pPr>
      <w:r w:rsidRPr="009C4734">
        <w:rPr>
          <w:color w:val="000000" w:themeColor="text1"/>
        </w:rPr>
        <w:t>Refine scenario analyses based on updated data and changing business conditions.</w:t>
      </w:r>
    </w:p>
    <w:p w14:paraId="36A9801E" w14:textId="77777777" w:rsidR="00D96D01" w:rsidRPr="00626EB0" w:rsidRDefault="00D96D01" w:rsidP="00D96D01">
      <w:pPr>
        <w:ind w:firstLine="720"/>
        <w:rPr>
          <w:color w:val="000000" w:themeColor="text1"/>
        </w:rPr>
      </w:pPr>
      <w:r w:rsidRPr="00626EB0">
        <w:rPr>
          <w:color w:val="000000" w:themeColor="text1"/>
        </w:rPr>
        <w:t>Iterative Refinement</w:t>
      </w:r>
      <w:r>
        <w:rPr>
          <w:color w:val="000000" w:themeColor="text1"/>
        </w:rPr>
        <w:t>:</w:t>
      </w:r>
    </w:p>
    <w:p w14:paraId="1FA4C782" w14:textId="77777777" w:rsidR="00D96D01" w:rsidRPr="00626EB0" w:rsidRDefault="00D96D01" w:rsidP="00D96D01">
      <w:pPr>
        <w:pStyle w:val="Luettelokappale"/>
        <w:numPr>
          <w:ilvl w:val="1"/>
          <w:numId w:val="22"/>
        </w:numPr>
        <w:rPr>
          <w:color w:val="000000" w:themeColor="text1"/>
        </w:rPr>
      </w:pPr>
      <w:r w:rsidRPr="00626EB0">
        <w:rPr>
          <w:color w:val="000000" w:themeColor="text1"/>
        </w:rPr>
        <w:t xml:space="preserve">Engage in iterative discussions with AI tools to </w:t>
      </w:r>
      <w:r>
        <w:rPr>
          <w:color w:val="000000" w:themeColor="text1"/>
        </w:rPr>
        <w:t>fine-tune</w:t>
      </w:r>
      <w:r w:rsidRPr="00626EB0">
        <w:rPr>
          <w:color w:val="000000" w:themeColor="text1"/>
        </w:rPr>
        <w:t xml:space="preserve"> scenario parameters.</w:t>
      </w:r>
    </w:p>
    <w:p w14:paraId="0F867A15" w14:textId="77777777" w:rsidR="00D96D01" w:rsidRPr="00626EB0" w:rsidRDefault="00D96D01" w:rsidP="00D96D01">
      <w:pPr>
        <w:pStyle w:val="Luettelokappale"/>
        <w:numPr>
          <w:ilvl w:val="1"/>
          <w:numId w:val="22"/>
        </w:numPr>
        <w:rPr>
          <w:color w:val="000000" w:themeColor="text1"/>
        </w:rPr>
      </w:pPr>
      <w:r w:rsidRPr="00626EB0">
        <w:rPr>
          <w:color w:val="000000" w:themeColor="text1"/>
        </w:rPr>
        <w:t>Adjust inputs based on the latest developments and insights.</w:t>
      </w:r>
    </w:p>
    <w:p w14:paraId="35061F6B" w14:textId="77777777" w:rsidR="00D96D01" w:rsidRPr="00626EB0" w:rsidRDefault="00D96D01" w:rsidP="00D96D01">
      <w:pPr>
        <w:ind w:firstLine="720"/>
        <w:rPr>
          <w:color w:val="000000" w:themeColor="text1"/>
        </w:rPr>
      </w:pPr>
      <w:r w:rsidRPr="00626EB0">
        <w:rPr>
          <w:color w:val="000000" w:themeColor="text1"/>
        </w:rPr>
        <w:t>Learning Integration:</w:t>
      </w:r>
    </w:p>
    <w:p w14:paraId="46F010A8" w14:textId="77777777" w:rsidR="00D96D01" w:rsidRPr="00626EB0" w:rsidRDefault="00D96D01" w:rsidP="00D96D01">
      <w:pPr>
        <w:pStyle w:val="Luettelokappale"/>
        <w:numPr>
          <w:ilvl w:val="1"/>
          <w:numId w:val="22"/>
        </w:numPr>
        <w:rPr>
          <w:color w:val="000000" w:themeColor="text1"/>
        </w:rPr>
      </w:pPr>
      <w:r w:rsidRPr="00626EB0">
        <w:rPr>
          <w:color w:val="000000" w:themeColor="text1"/>
        </w:rPr>
        <w:t>Integrate AI-generated insights into organizational planning frameworks.</w:t>
      </w:r>
    </w:p>
    <w:p w14:paraId="02BBCD22" w14:textId="77777777" w:rsidR="00D96D01" w:rsidRPr="00626EB0" w:rsidRDefault="00D96D01" w:rsidP="00D96D01">
      <w:pPr>
        <w:pStyle w:val="Luettelokappale"/>
        <w:numPr>
          <w:ilvl w:val="1"/>
          <w:numId w:val="22"/>
        </w:numPr>
        <w:rPr>
          <w:color w:val="000000" w:themeColor="text1"/>
        </w:rPr>
      </w:pPr>
      <w:r w:rsidRPr="00626EB0">
        <w:rPr>
          <w:color w:val="000000" w:themeColor="text1"/>
        </w:rPr>
        <w:t>Inform long-term workforce planning and skills development strategies.</w:t>
      </w:r>
    </w:p>
    <w:p w14:paraId="79B94B7E" w14:textId="77777777" w:rsidR="00D96D01" w:rsidRPr="00626EB0" w:rsidRDefault="00D96D01" w:rsidP="00D96D01">
      <w:pPr>
        <w:pStyle w:val="Luettelokappale"/>
        <w:numPr>
          <w:ilvl w:val="1"/>
          <w:numId w:val="22"/>
        </w:numPr>
        <w:rPr>
          <w:color w:val="000000" w:themeColor="text1"/>
        </w:rPr>
      </w:pPr>
      <w:r w:rsidRPr="00626EB0">
        <w:rPr>
          <w:color w:val="000000" w:themeColor="text1"/>
        </w:rPr>
        <w:t>Ensure alignment of learning initiatives with anticipated future business scenarios.</w:t>
      </w:r>
    </w:p>
    <w:p w14:paraId="54921F2E" w14:textId="77777777" w:rsidR="00D96D01" w:rsidRDefault="00D96D01" w:rsidP="00D96D01">
      <w:pPr>
        <w:rPr>
          <w:color w:val="000000" w:themeColor="text1"/>
        </w:rPr>
      </w:pPr>
    </w:p>
    <w:p w14:paraId="04C3029A" w14:textId="77777777" w:rsidR="00D96D01" w:rsidRDefault="00D96D01" w:rsidP="00D96D01">
      <w:pPr>
        <w:rPr>
          <w:color w:val="000000" w:themeColor="text1"/>
        </w:rPr>
      </w:pPr>
      <w:r w:rsidRPr="00A24B81">
        <w:rPr>
          <w:color w:val="000000" w:themeColor="text1"/>
        </w:rPr>
        <w:lastRenderedPageBreak/>
        <w:t>By following these steps and leveraging AI-driven insights, export SMEs can enhance their strategic foresight capabilities, making informed decisions that foster resilience and sustainable growth in an evolving business landscape.</w:t>
      </w:r>
    </w:p>
    <w:p w14:paraId="48478E15" w14:textId="77777777" w:rsidR="00D96D01" w:rsidRDefault="00D96D01" w:rsidP="00D96D01">
      <w:pPr>
        <w:rPr>
          <w:color w:val="000000" w:themeColor="text1"/>
        </w:rPr>
      </w:pPr>
      <w:r w:rsidRPr="002D5FE6">
        <w:rPr>
          <w:color w:val="000000" w:themeColor="text1"/>
        </w:rPr>
        <w:t xml:space="preserve">I want to emphasize that in both foresight processes we covered today—the 2x2 scenario planning matrix and exploring a spectrum of scenarios from positive to negative outcomes—you </w:t>
      </w:r>
      <w:proofErr w:type="gramStart"/>
      <w:r w:rsidRPr="002D5FE6">
        <w:rPr>
          <w:color w:val="000000" w:themeColor="text1"/>
        </w:rPr>
        <w:t>have the opportunity to</w:t>
      </w:r>
      <w:proofErr w:type="gramEnd"/>
      <w:r w:rsidRPr="002D5FE6">
        <w:rPr>
          <w:color w:val="000000" w:themeColor="text1"/>
        </w:rPr>
        <w:t xml:space="preserve"> integrate visionary concepts and other previously discussed tools. Before we wrap up today, I'll provide a brief introduction to these tools.</w:t>
      </w:r>
    </w:p>
    <w:p w14:paraId="7C22A80C" w14:textId="77777777" w:rsidR="00D96D01" w:rsidRPr="000A452F" w:rsidRDefault="00D96D01" w:rsidP="00D96D01">
      <w:pPr>
        <w:rPr>
          <w:color w:val="000000" w:themeColor="text1"/>
        </w:rPr>
      </w:pPr>
    </w:p>
    <w:p w14:paraId="5895CE31" w14:textId="77777777" w:rsidR="00D96D01" w:rsidRPr="002D5FE6" w:rsidRDefault="00D96D01" w:rsidP="00D96D01">
      <w:pPr>
        <w:rPr>
          <w:b/>
          <w:bCs/>
          <w:color w:val="000000" w:themeColor="text1"/>
        </w:rPr>
      </w:pPr>
      <w:r w:rsidRPr="002D5FE6">
        <w:rPr>
          <w:b/>
          <w:bCs/>
          <w:color w:val="000000" w:themeColor="text1"/>
        </w:rPr>
        <w:t>Future Tables</w:t>
      </w:r>
    </w:p>
    <w:p w14:paraId="06141521" w14:textId="77777777" w:rsidR="00D96D01" w:rsidRPr="000A452F" w:rsidRDefault="00D96D01" w:rsidP="00D96D01">
      <w:pPr>
        <w:rPr>
          <w:color w:val="000000" w:themeColor="text1"/>
        </w:rPr>
      </w:pPr>
      <w:r w:rsidRPr="000A452F">
        <w:rPr>
          <w:color w:val="000000" w:themeColor="text1"/>
        </w:rPr>
        <w:t>Future tables are structured frameworks designed to outline potential future developments and their implications. They provide a visual representation of scenarios, helping anticipate shifts in markets, regulations, and technology. By organizing potential futures systematically, you can align your business strategies with upcoming trends. For example, if stricter environmental regulations are anticipated, a future table can aid in planning for compliance and innovation in sustainable practices.</w:t>
      </w:r>
    </w:p>
    <w:p w14:paraId="4B7B58F9" w14:textId="77777777" w:rsidR="00D96D01" w:rsidRPr="000A452F" w:rsidRDefault="00D96D01" w:rsidP="00D96D01">
      <w:pPr>
        <w:rPr>
          <w:color w:val="000000" w:themeColor="text1"/>
        </w:rPr>
      </w:pPr>
    </w:p>
    <w:p w14:paraId="561114F5" w14:textId="77777777" w:rsidR="00D96D01" w:rsidRPr="002D5FE6" w:rsidRDefault="00D96D01" w:rsidP="00D96D01">
      <w:pPr>
        <w:rPr>
          <w:b/>
          <w:bCs/>
          <w:color w:val="000000" w:themeColor="text1"/>
        </w:rPr>
      </w:pPr>
      <w:r w:rsidRPr="002D5FE6">
        <w:rPr>
          <w:b/>
          <w:bCs/>
          <w:color w:val="000000" w:themeColor="text1"/>
        </w:rPr>
        <w:t>Excellent SWOT (Future-driven SWOT)</w:t>
      </w:r>
    </w:p>
    <w:p w14:paraId="685DE64D" w14:textId="77777777" w:rsidR="00D96D01" w:rsidRPr="000A452F" w:rsidRDefault="00D96D01" w:rsidP="00D96D01">
      <w:pPr>
        <w:rPr>
          <w:color w:val="000000" w:themeColor="text1"/>
        </w:rPr>
      </w:pPr>
      <w:r w:rsidRPr="000A452F">
        <w:rPr>
          <w:color w:val="000000" w:themeColor="text1"/>
        </w:rPr>
        <w:t>This approach extends traditional SWOT analysis by focusing on future strengths, weaknesses, opportunities, and threats. For export SMEs, it involves anticipating how future trends and disruptions could impact competitive positioning. For instance, identifying opportunities in emerging eco-friendly markets or threats from new trade barriers ensures proactive strategy formulation that prepares for diverse scenarios.</w:t>
      </w:r>
    </w:p>
    <w:p w14:paraId="7558F601" w14:textId="77777777" w:rsidR="00D96D01" w:rsidRPr="000A452F" w:rsidRDefault="00D96D01" w:rsidP="00D96D01">
      <w:pPr>
        <w:rPr>
          <w:color w:val="000000" w:themeColor="text1"/>
        </w:rPr>
      </w:pPr>
    </w:p>
    <w:p w14:paraId="70E282FD" w14:textId="77777777" w:rsidR="00D96D01" w:rsidRPr="002D5FE6" w:rsidRDefault="00D96D01" w:rsidP="00D96D01">
      <w:pPr>
        <w:rPr>
          <w:b/>
          <w:bCs/>
          <w:color w:val="000000" w:themeColor="text1"/>
        </w:rPr>
      </w:pPr>
      <w:r w:rsidRPr="002D5FE6">
        <w:rPr>
          <w:b/>
          <w:bCs/>
          <w:color w:val="000000" w:themeColor="text1"/>
        </w:rPr>
        <w:t>Steps Towards the Vision</w:t>
      </w:r>
    </w:p>
    <w:p w14:paraId="3CC82337" w14:textId="77777777" w:rsidR="00D96D01" w:rsidRPr="000A452F" w:rsidRDefault="00D96D01" w:rsidP="00D96D01">
      <w:pPr>
        <w:rPr>
          <w:color w:val="000000" w:themeColor="text1"/>
        </w:rPr>
      </w:pPr>
      <w:r w:rsidRPr="000A452F">
        <w:rPr>
          <w:color w:val="000000" w:themeColor="text1"/>
        </w:rPr>
        <w:t>This method involves mapping out concrete actions and milestones to achieve long-term strategic goals. For export SMEs, it breaks down visionary aspirations into manageable steps. For example, leading in exporting sustainable products might require investing in green technologies, obtaining certifications, and forming partnerships with eco-conscious suppliers. This approach ensures your overarching vision is supported by a clear, actionable roadmap.</w:t>
      </w:r>
    </w:p>
    <w:p w14:paraId="64FBBFD5" w14:textId="77777777" w:rsidR="00D96D01" w:rsidRDefault="00D96D01" w:rsidP="00D96D01">
      <w:pPr>
        <w:rPr>
          <w:color w:val="000000" w:themeColor="text1"/>
        </w:rPr>
      </w:pPr>
      <w:r w:rsidRPr="000A452F">
        <w:rPr>
          <w:color w:val="000000" w:themeColor="text1"/>
        </w:rPr>
        <w:t>By integrating these methods into your foresight processes, you can develop robust strategies that prepare your export SME for a spectrum of possible futures, fostering resilience and sustainable growth in an evolving business landscape.</w:t>
      </w:r>
    </w:p>
    <w:p w14:paraId="28FB39D4" w14:textId="77777777" w:rsidR="00D96D01" w:rsidRDefault="00D96D01" w:rsidP="00D96D01">
      <w:pPr>
        <w:rPr>
          <w:color w:val="000000" w:themeColor="text1"/>
        </w:rPr>
      </w:pPr>
      <w:r w:rsidRPr="002D5FE6">
        <w:rPr>
          <w:color w:val="000000" w:themeColor="text1"/>
        </w:rPr>
        <w:t xml:space="preserve">To conclude today's session, I recommend the Foresight Workbook for Practitioners by </w:t>
      </w:r>
      <w:proofErr w:type="spellStart"/>
      <w:r w:rsidRPr="002D5FE6">
        <w:rPr>
          <w:color w:val="000000" w:themeColor="text1"/>
        </w:rPr>
        <w:t>Meristö</w:t>
      </w:r>
      <w:proofErr w:type="spellEnd"/>
      <w:r w:rsidRPr="002D5FE6">
        <w:rPr>
          <w:color w:val="000000" w:themeColor="text1"/>
        </w:rPr>
        <w:t xml:space="preserve"> &amp; Laitinen, 2021. This resource contains the tools and models we discussed today, along with additional valuable information.</w:t>
      </w:r>
    </w:p>
    <w:p w14:paraId="48E63FA0" w14:textId="77777777" w:rsidR="00D96D01" w:rsidRDefault="00D96D01" w:rsidP="00D96D01">
      <w:pPr>
        <w:rPr>
          <w:color w:val="000000" w:themeColor="text1"/>
        </w:rPr>
      </w:pPr>
      <w:r w:rsidRPr="002D5FE6">
        <w:rPr>
          <w:color w:val="000000" w:themeColor="text1"/>
        </w:rPr>
        <w:t>I've noticed several questions in the chat, and I'll address them in a video that I'll send to you.</w:t>
      </w:r>
    </w:p>
    <w:p w14:paraId="4423AD26" w14:textId="77777777" w:rsidR="00D96D01" w:rsidRPr="002D5FE6" w:rsidRDefault="00D96D01" w:rsidP="00D96D01">
      <w:pPr>
        <w:rPr>
          <w:color w:val="000000" w:themeColor="text1"/>
        </w:rPr>
      </w:pPr>
      <w:r w:rsidRPr="00C56A58">
        <w:rPr>
          <w:color w:val="000000" w:themeColor="text1"/>
          <w:highlight w:val="yellow"/>
        </w:rPr>
        <w:t>Johan:</w:t>
      </w:r>
      <w:r>
        <w:rPr>
          <w:color w:val="000000" w:themeColor="text1"/>
        </w:rPr>
        <w:t xml:space="preserve"> </w:t>
      </w:r>
      <w:r w:rsidRPr="002D5FE6">
        <w:rPr>
          <w:color w:val="000000" w:themeColor="text1"/>
        </w:rPr>
        <w:t>Thank you all for your engagement and insightful questions during today's session. Your active participation has been invaluable. I look forward to addressing your queries in the video and don't hesitate to reach out if you have further thoughts or need additional information.</w:t>
      </w:r>
    </w:p>
    <w:p w14:paraId="0D6D8738" w14:textId="77777777" w:rsidR="00D96D01" w:rsidRDefault="00D96D01"/>
    <w:sectPr w:rsidR="00D96D01">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D4E3D"/>
    <w:multiLevelType w:val="hybridMultilevel"/>
    <w:tmpl w:val="9B90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93F29"/>
    <w:multiLevelType w:val="hybridMultilevel"/>
    <w:tmpl w:val="E6525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8741E"/>
    <w:multiLevelType w:val="hybridMultilevel"/>
    <w:tmpl w:val="CCDA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406A5"/>
    <w:multiLevelType w:val="hybridMultilevel"/>
    <w:tmpl w:val="0CEC377A"/>
    <w:lvl w:ilvl="0" w:tplc="D4E4BF4E">
      <w:start w:val="1"/>
      <w:numFmt w:val="bullet"/>
      <w:lvlText w:val="•"/>
      <w:lvlJc w:val="left"/>
      <w:pPr>
        <w:tabs>
          <w:tab w:val="num" w:pos="720"/>
        </w:tabs>
        <w:ind w:left="720" w:hanging="360"/>
      </w:pPr>
      <w:rPr>
        <w:rFonts w:ascii="Arial" w:hAnsi="Arial" w:hint="default"/>
      </w:rPr>
    </w:lvl>
    <w:lvl w:ilvl="1" w:tplc="A9744172" w:tentative="1">
      <w:start w:val="1"/>
      <w:numFmt w:val="bullet"/>
      <w:lvlText w:val="•"/>
      <w:lvlJc w:val="left"/>
      <w:pPr>
        <w:tabs>
          <w:tab w:val="num" w:pos="1440"/>
        </w:tabs>
        <w:ind w:left="1440" w:hanging="360"/>
      </w:pPr>
      <w:rPr>
        <w:rFonts w:ascii="Arial" w:hAnsi="Arial" w:hint="default"/>
      </w:rPr>
    </w:lvl>
    <w:lvl w:ilvl="2" w:tplc="33047CBE" w:tentative="1">
      <w:start w:val="1"/>
      <w:numFmt w:val="bullet"/>
      <w:lvlText w:val="•"/>
      <w:lvlJc w:val="left"/>
      <w:pPr>
        <w:tabs>
          <w:tab w:val="num" w:pos="2160"/>
        </w:tabs>
        <w:ind w:left="2160" w:hanging="360"/>
      </w:pPr>
      <w:rPr>
        <w:rFonts w:ascii="Arial" w:hAnsi="Arial" w:hint="default"/>
      </w:rPr>
    </w:lvl>
    <w:lvl w:ilvl="3" w:tplc="F78692DC" w:tentative="1">
      <w:start w:val="1"/>
      <w:numFmt w:val="bullet"/>
      <w:lvlText w:val="•"/>
      <w:lvlJc w:val="left"/>
      <w:pPr>
        <w:tabs>
          <w:tab w:val="num" w:pos="2880"/>
        </w:tabs>
        <w:ind w:left="2880" w:hanging="360"/>
      </w:pPr>
      <w:rPr>
        <w:rFonts w:ascii="Arial" w:hAnsi="Arial" w:hint="default"/>
      </w:rPr>
    </w:lvl>
    <w:lvl w:ilvl="4" w:tplc="69762E9C" w:tentative="1">
      <w:start w:val="1"/>
      <w:numFmt w:val="bullet"/>
      <w:lvlText w:val="•"/>
      <w:lvlJc w:val="left"/>
      <w:pPr>
        <w:tabs>
          <w:tab w:val="num" w:pos="3600"/>
        </w:tabs>
        <w:ind w:left="3600" w:hanging="360"/>
      </w:pPr>
      <w:rPr>
        <w:rFonts w:ascii="Arial" w:hAnsi="Arial" w:hint="default"/>
      </w:rPr>
    </w:lvl>
    <w:lvl w:ilvl="5" w:tplc="5B5E80F4" w:tentative="1">
      <w:start w:val="1"/>
      <w:numFmt w:val="bullet"/>
      <w:lvlText w:val="•"/>
      <w:lvlJc w:val="left"/>
      <w:pPr>
        <w:tabs>
          <w:tab w:val="num" w:pos="4320"/>
        </w:tabs>
        <w:ind w:left="4320" w:hanging="360"/>
      </w:pPr>
      <w:rPr>
        <w:rFonts w:ascii="Arial" w:hAnsi="Arial" w:hint="default"/>
      </w:rPr>
    </w:lvl>
    <w:lvl w:ilvl="6" w:tplc="885CCFB8" w:tentative="1">
      <w:start w:val="1"/>
      <w:numFmt w:val="bullet"/>
      <w:lvlText w:val="•"/>
      <w:lvlJc w:val="left"/>
      <w:pPr>
        <w:tabs>
          <w:tab w:val="num" w:pos="5040"/>
        </w:tabs>
        <w:ind w:left="5040" w:hanging="360"/>
      </w:pPr>
      <w:rPr>
        <w:rFonts w:ascii="Arial" w:hAnsi="Arial" w:hint="default"/>
      </w:rPr>
    </w:lvl>
    <w:lvl w:ilvl="7" w:tplc="795066EC" w:tentative="1">
      <w:start w:val="1"/>
      <w:numFmt w:val="bullet"/>
      <w:lvlText w:val="•"/>
      <w:lvlJc w:val="left"/>
      <w:pPr>
        <w:tabs>
          <w:tab w:val="num" w:pos="5760"/>
        </w:tabs>
        <w:ind w:left="5760" w:hanging="360"/>
      </w:pPr>
      <w:rPr>
        <w:rFonts w:ascii="Arial" w:hAnsi="Arial" w:hint="default"/>
      </w:rPr>
    </w:lvl>
    <w:lvl w:ilvl="8" w:tplc="E73212E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AB142C"/>
    <w:multiLevelType w:val="hybridMultilevel"/>
    <w:tmpl w:val="BD9A3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B876FE"/>
    <w:multiLevelType w:val="hybridMultilevel"/>
    <w:tmpl w:val="AE0CB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DF2119"/>
    <w:multiLevelType w:val="multilevel"/>
    <w:tmpl w:val="BEEE28B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B510B77"/>
    <w:multiLevelType w:val="hybridMultilevel"/>
    <w:tmpl w:val="135AA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6F56A3"/>
    <w:multiLevelType w:val="hybridMultilevel"/>
    <w:tmpl w:val="CE10C4F8"/>
    <w:lvl w:ilvl="0" w:tplc="0E9CF3F2">
      <w:start w:val="1"/>
      <w:numFmt w:val="bullet"/>
      <w:lvlText w:val="•"/>
      <w:lvlJc w:val="left"/>
      <w:pPr>
        <w:tabs>
          <w:tab w:val="num" w:pos="720"/>
        </w:tabs>
        <w:ind w:left="720" w:hanging="360"/>
      </w:pPr>
      <w:rPr>
        <w:rFonts w:ascii="Arial" w:hAnsi="Arial" w:hint="default"/>
      </w:rPr>
    </w:lvl>
    <w:lvl w:ilvl="1" w:tplc="3EEA0D6C" w:tentative="1">
      <w:start w:val="1"/>
      <w:numFmt w:val="bullet"/>
      <w:lvlText w:val="•"/>
      <w:lvlJc w:val="left"/>
      <w:pPr>
        <w:tabs>
          <w:tab w:val="num" w:pos="1440"/>
        </w:tabs>
        <w:ind w:left="1440" w:hanging="360"/>
      </w:pPr>
      <w:rPr>
        <w:rFonts w:ascii="Arial" w:hAnsi="Arial" w:hint="default"/>
      </w:rPr>
    </w:lvl>
    <w:lvl w:ilvl="2" w:tplc="5804E7EA" w:tentative="1">
      <w:start w:val="1"/>
      <w:numFmt w:val="bullet"/>
      <w:lvlText w:val="•"/>
      <w:lvlJc w:val="left"/>
      <w:pPr>
        <w:tabs>
          <w:tab w:val="num" w:pos="2160"/>
        </w:tabs>
        <w:ind w:left="2160" w:hanging="360"/>
      </w:pPr>
      <w:rPr>
        <w:rFonts w:ascii="Arial" w:hAnsi="Arial" w:hint="default"/>
      </w:rPr>
    </w:lvl>
    <w:lvl w:ilvl="3" w:tplc="7DC8EB36" w:tentative="1">
      <w:start w:val="1"/>
      <w:numFmt w:val="bullet"/>
      <w:lvlText w:val="•"/>
      <w:lvlJc w:val="left"/>
      <w:pPr>
        <w:tabs>
          <w:tab w:val="num" w:pos="2880"/>
        </w:tabs>
        <w:ind w:left="2880" w:hanging="360"/>
      </w:pPr>
      <w:rPr>
        <w:rFonts w:ascii="Arial" w:hAnsi="Arial" w:hint="default"/>
      </w:rPr>
    </w:lvl>
    <w:lvl w:ilvl="4" w:tplc="28FCBA10" w:tentative="1">
      <w:start w:val="1"/>
      <w:numFmt w:val="bullet"/>
      <w:lvlText w:val="•"/>
      <w:lvlJc w:val="left"/>
      <w:pPr>
        <w:tabs>
          <w:tab w:val="num" w:pos="3600"/>
        </w:tabs>
        <w:ind w:left="3600" w:hanging="360"/>
      </w:pPr>
      <w:rPr>
        <w:rFonts w:ascii="Arial" w:hAnsi="Arial" w:hint="default"/>
      </w:rPr>
    </w:lvl>
    <w:lvl w:ilvl="5" w:tplc="90B4F0E6" w:tentative="1">
      <w:start w:val="1"/>
      <w:numFmt w:val="bullet"/>
      <w:lvlText w:val="•"/>
      <w:lvlJc w:val="left"/>
      <w:pPr>
        <w:tabs>
          <w:tab w:val="num" w:pos="4320"/>
        </w:tabs>
        <w:ind w:left="4320" w:hanging="360"/>
      </w:pPr>
      <w:rPr>
        <w:rFonts w:ascii="Arial" w:hAnsi="Arial" w:hint="default"/>
      </w:rPr>
    </w:lvl>
    <w:lvl w:ilvl="6" w:tplc="2886032A" w:tentative="1">
      <w:start w:val="1"/>
      <w:numFmt w:val="bullet"/>
      <w:lvlText w:val="•"/>
      <w:lvlJc w:val="left"/>
      <w:pPr>
        <w:tabs>
          <w:tab w:val="num" w:pos="5040"/>
        </w:tabs>
        <w:ind w:left="5040" w:hanging="360"/>
      </w:pPr>
      <w:rPr>
        <w:rFonts w:ascii="Arial" w:hAnsi="Arial" w:hint="default"/>
      </w:rPr>
    </w:lvl>
    <w:lvl w:ilvl="7" w:tplc="A6A6C0A4" w:tentative="1">
      <w:start w:val="1"/>
      <w:numFmt w:val="bullet"/>
      <w:lvlText w:val="•"/>
      <w:lvlJc w:val="left"/>
      <w:pPr>
        <w:tabs>
          <w:tab w:val="num" w:pos="5760"/>
        </w:tabs>
        <w:ind w:left="5760" w:hanging="360"/>
      </w:pPr>
      <w:rPr>
        <w:rFonts w:ascii="Arial" w:hAnsi="Arial" w:hint="default"/>
      </w:rPr>
    </w:lvl>
    <w:lvl w:ilvl="8" w:tplc="EEC0C11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F046FDA"/>
    <w:multiLevelType w:val="hybridMultilevel"/>
    <w:tmpl w:val="BB54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17153C"/>
    <w:multiLevelType w:val="hybridMultilevel"/>
    <w:tmpl w:val="A6F48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5A4442"/>
    <w:multiLevelType w:val="hybridMultilevel"/>
    <w:tmpl w:val="B100B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2C66AE"/>
    <w:multiLevelType w:val="hybridMultilevel"/>
    <w:tmpl w:val="F708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5C758F"/>
    <w:multiLevelType w:val="hybridMultilevel"/>
    <w:tmpl w:val="8CA64838"/>
    <w:lvl w:ilvl="0" w:tplc="067E928C">
      <w:start w:val="1"/>
      <w:numFmt w:val="bullet"/>
      <w:lvlText w:val="•"/>
      <w:lvlJc w:val="left"/>
      <w:pPr>
        <w:tabs>
          <w:tab w:val="num" w:pos="720"/>
        </w:tabs>
        <w:ind w:left="720" w:hanging="360"/>
      </w:pPr>
      <w:rPr>
        <w:rFonts w:ascii="Arial" w:hAnsi="Arial" w:hint="default"/>
      </w:rPr>
    </w:lvl>
    <w:lvl w:ilvl="1" w:tplc="A20C4602" w:tentative="1">
      <w:start w:val="1"/>
      <w:numFmt w:val="bullet"/>
      <w:lvlText w:val="•"/>
      <w:lvlJc w:val="left"/>
      <w:pPr>
        <w:tabs>
          <w:tab w:val="num" w:pos="1440"/>
        </w:tabs>
        <w:ind w:left="1440" w:hanging="360"/>
      </w:pPr>
      <w:rPr>
        <w:rFonts w:ascii="Arial" w:hAnsi="Arial" w:hint="default"/>
      </w:rPr>
    </w:lvl>
    <w:lvl w:ilvl="2" w:tplc="12FA8564" w:tentative="1">
      <w:start w:val="1"/>
      <w:numFmt w:val="bullet"/>
      <w:lvlText w:val="•"/>
      <w:lvlJc w:val="left"/>
      <w:pPr>
        <w:tabs>
          <w:tab w:val="num" w:pos="2160"/>
        </w:tabs>
        <w:ind w:left="2160" w:hanging="360"/>
      </w:pPr>
      <w:rPr>
        <w:rFonts w:ascii="Arial" w:hAnsi="Arial" w:hint="default"/>
      </w:rPr>
    </w:lvl>
    <w:lvl w:ilvl="3" w:tplc="D1D68778" w:tentative="1">
      <w:start w:val="1"/>
      <w:numFmt w:val="bullet"/>
      <w:lvlText w:val="•"/>
      <w:lvlJc w:val="left"/>
      <w:pPr>
        <w:tabs>
          <w:tab w:val="num" w:pos="2880"/>
        </w:tabs>
        <w:ind w:left="2880" w:hanging="360"/>
      </w:pPr>
      <w:rPr>
        <w:rFonts w:ascii="Arial" w:hAnsi="Arial" w:hint="default"/>
      </w:rPr>
    </w:lvl>
    <w:lvl w:ilvl="4" w:tplc="82E623A8" w:tentative="1">
      <w:start w:val="1"/>
      <w:numFmt w:val="bullet"/>
      <w:lvlText w:val="•"/>
      <w:lvlJc w:val="left"/>
      <w:pPr>
        <w:tabs>
          <w:tab w:val="num" w:pos="3600"/>
        </w:tabs>
        <w:ind w:left="3600" w:hanging="360"/>
      </w:pPr>
      <w:rPr>
        <w:rFonts w:ascii="Arial" w:hAnsi="Arial" w:hint="default"/>
      </w:rPr>
    </w:lvl>
    <w:lvl w:ilvl="5" w:tplc="3E20C3E0" w:tentative="1">
      <w:start w:val="1"/>
      <w:numFmt w:val="bullet"/>
      <w:lvlText w:val="•"/>
      <w:lvlJc w:val="left"/>
      <w:pPr>
        <w:tabs>
          <w:tab w:val="num" w:pos="4320"/>
        </w:tabs>
        <w:ind w:left="4320" w:hanging="360"/>
      </w:pPr>
      <w:rPr>
        <w:rFonts w:ascii="Arial" w:hAnsi="Arial" w:hint="default"/>
      </w:rPr>
    </w:lvl>
    <w:lvl w:ilvl="6" w:tplc="05FE285A" w:tentative="1">
      <w:start w:val="1"/>
      <w:numFmt w:val="bullet"/>
      <w:lvlText w:val="•"/>
      <w:lvlJc w:val="left"/>
      <w:pPr>
        <w:tabs>
          <w:tab w:val="num" w:pos="5040"/>
        </w:tabs>
        <w:ind w:left="5040" w:hanging="360"/>
      </w:pPr>
      <w:rPr>
        <w:rFonts w:ascii="Arial" w:hAnsi="Arial" w:hint="default"/>
      </w:rPr>
    </w:lvl>
    <w:lvl w:ilvl="7" w:tplc="514651F6" w:tentative="1">
      <w:start w:val="1"/>
      <w:numFmt w:val="bullet"/>
      <w:lvlText w:val="•"/>
      <w:lvlJc w:val="left"/>
      <w:pPr>
        <w:tabs>
          <w:tab w:val="num" w:pos="5760"/>
        </w:tabs>
        <w:ind w:left="5760" w:hanging="360"/>
      </w:pPr>
      <w:rPr>
        <w:rFonts w:ascii="Arial" w:hAnsi="Arial" w:hint="default"/>
      </w:rPr>
    </w:lvl>
    <w:lvl w:ilvl="8" w:tplc="D8DADFB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E7070F1"/>
    <w:multiLevelType w:val="hybridMultilevel"/>
    <w:tmpl w:val="1DD010EC"/>
    <w:lvl w:ilvl="0" w:tplc="6EC2982E">
      <w:start w:val="1"/>
      <w:numFmt w:val="bullet"/>
      <w:lvlText w:val="•"/>
      <w:lvlJc w:val="left"/>
      <w:pPr>
        <w:tabs>
          <w:tab w:val="num" w:pos="720"/>
        </w:tabs>
        <w:ind w:left="720" w:hanging="360"/>
      </w:pPr>
      <w:rPr>
        <w:rFonts w:ascii="Arial" w:hAnsi="Arial" w:hint="default"/>
      </w:rPr>
    </w:lvl>
    <w:lvl w:ilvl="1" w:tplc="B5109390" w:tentative="1">
      <w:start w:val="1"/>
      <w:numFmt w:val="bullet"/>
      <w:lvlText w:val="•"/>
      <w:lvlJc w:val="left"/>
      <w:pPr>
        <w:tabs>
          <w:tab w:val="num" w:pos="1440"/>
        </w:tabs>
        <w:ind w:left="1440" w:hanging="360"/>
      </w:pPr>
      <w:rPr>
        <w:rFonts w:ascii="Arial" w:hAnsi="Arial" w:hint="default"/>
      </w:rPr>
    </w:lvl>
    <w:lvl w:ilvl="2" w:tplc="629EB0CC" w:tentative="1">
      <w:start w:val="1"/>
      <w:numFmt w:val="bullet"/>
      <w:lvlText w:val="•"/>
      <w:lvlJc w:val="left"/>
      <w:pPr>
        <w:tabs>
          <w:tab w:val="num" w:pos="2160"/>
        </w:tabs>
        <w:ind w:left="2160" w:hanging="360"/>
      </w:pPr>
      <w:rPr>
        <w:rFonts w:ascii="Arial" w:hAnsi="Arial" w:hint="default"/>
      </w:rPr>
    </w:lvl>
    <w:lvl w:ilvl="3" w:tplc="1948522A" w:tentative="1">
      <w:start w:val="1"/>
      <w:numFmt w:val="bullet"/>
      <w:lvlText w:val="•"/>
      <w:lvlJc w:val="left"/>
      <w:pPr>
        <w:tabs>
          <w:tab w:val="num" w:pos="2880"/>
        </w:tabs>
        <w:ind w:left="2880" w:hanging="360"/>
      </w:pPr>
      <w:rPr>
        <w:rFonts w:ascii="Arial" w:hAnsi="Arial" w:hint="default"/>
      </w:rPr>
    </w:lvl>
    <w:lvl w:ilvl="4" w:tplc="7B607B9E" w:tentative="1">
      <w:start w:val="1"/>
      <w:numFmt w:val="bullet"/>
      <w:lvlText w:val="•"/>
      <w:lvlJc w:val="left"/>
      <w:pPr>
        <w:tabs>
          <w:tab w:val="num" w:pos="3600"/>
        </w:tabs>
        <w:ind w:left="3600" w:hanging="360"/>
      </w:pPr>
      <w:rPr>
        <w:rFonts w:ascii="Arial" w:hAnsi="Arial" w:hint="default"/>
      </w:rPr>
    </w:lvl>
    <w:lvl w:ilvl="5" w:tplc="E79031B6" w:tentative="1">
      <w:start w:val="1"/>
      <w:numFmt w:val="bullet"/>
      <w:lvlText w:val="•"/>
      <w:lvlJc w:val="left"/>
      <w:pPr>
        <w:tabs>
          <w:tab w:val="num" w:pos="4320"/>
        </w:tabs>
        <w:ind w:left="4320" w:hanging="360"/>
      </w:pPr>
      <w:rPr>
        <w:rFonts w:ascii="Arial" w:hAnsi="Arial" w:hint="default"/>
      </w:rPr>
    </w:lvl>
    <w:lvl w:ilvl="6" w:tplc="73C6D4C8" w:tentative="1">
      <w:start w:val="1"/>
      <w:numFmt w:val="bullet"/>
      <w:lvlText w:val="•"/>
      <w:lvlJc w:val="left"/>
      <w:pPr>
        <w:tabs>
          <w:tab w:val="num" w:pos="5040"/>
        </w:tabs>
        <w:ind w:left="5040" w:hanging="360"/>
      </w:pPr>
      <w:rPr>
        <w:rFonts w:ascii="Arial" w:hAnsi="Arial" w:hint="default"/>
      </w:rPr>
    </w:lvl>
    <w:lvl w:ilvl="7" w:tplc="899C9242" w:tentative="1">
      <w:start w:val="1"/>
      <w:numFmt w:val="bullet"/>
      <w:lvlText w:val="•"/>
      <w:lvlJc w:val="left"/>
      <w:pPr>
        <w:tabs>
          <w:tab w:val="num" w:pos="5760"/>
        </w:tabs>
        <w:ind w:left="5760" w:hanging="360"/>
      </w:pPr>
      <w:rPr>
        <w:rFonts w:ascii="Arial" w:hAnsi="Arial" w:hint="default"/>
      </w:rPr>
    </w:lvl>
    <w:lvl w:ilvl="8" w:tplc="83C218A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4E49CD"/>
    <w:multiLevelType w:val="hybridMultilevel"/>
    <w:tmpl w:val="E374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C15314"/>
    <w:multiLevelType w:val="hybridMultilevel"/>
    <w:tmpl w:val="E326A432"/>
    <w:lvl w:ilvl="0" w:tplc="C39E0FBC">
      <w:start w:val="1"/>
      <w:numFmt w:val="bullet"/>
      <w:lvlText w:val="•"/>
      <w:lvlJc w:val="left"/>
      <w:pPr>
        <w:tabs>
          <w:tab w:val="num" w:pos="720"/>
        </w:tabs>
        <w:ind w:left="720" w:hanging="360"/>
      </w:pPr>
      <w:rPr>
        <w:rFonts w:ascii="Arial" w:hAnsi="Arial" w:hint="default"/>
      </w:rPr>
    </w:lvl>
    <w:lvl w:ilvl="1" w:tplc="1EB0C73C" w:tentative="1">
      <w:start w:val="1"/>
      <w:numFmt w:val="bullet"/>
      <w:lvlText w:val="•"/>
      <w:lvlJc w:val="left"/>
      <w:pPr>
        <w:tabs>
          <w:tab w:val="num" w:pos="1440"/>
        </w:tabs>
        <w:ind w:left="1440" w:hanging="360"/>
      </w:pPr>
      <w:rPr>
        <w:rFonts w:ascii="Arial" w:hAnsi="Arial" w:hint="default"/>
      </w:rPr>
    </w:lvl>
    <w:lvl w:ilvl="2" w:tplc="D3FC09A8" w:tentative="1">
      <w:start w:val="1"/>
      <w:numFmt w:val="bullet"/>
      <w:lvlText w:val="•"/>
      <w:lvlJc w:val="left"/>
      <w:pPr>
        <w:tabs>
          <w:tab w:val="num" w:pos="2160"/>
        </w:tabs>
        <w:ind w:left="2160" w:hanging="360"/>
      </w:pPr>
      <w:rPr>
        <w:rFonts w:ascii="Arial" w:hAnsi="Arial" w:hint="default"/>
      </w:rPr>
    </w:lvl>
    <w:lvl w:ilvl="3" w:tplc="EFE81BA6" w:tentative="1">
      <w:start w:val="1"/>
      <w:numFmt w:val="bullet"/>
      <w:lvlText w:val="•"/>
      <w:lvlJc w:val="left"/>
      <w:pPr>
        <w:tabs>
          <w:tab w:val="num" w:pos="2880"/>
        </w:tabs>
        <w:ind w:left="2880" w:hanging="360"/>
      </w:pPr>
      <w:rPr>
        <w:rFonts w:ascii="Arial" w:hAnsi="Arial" w:hint="default"/>
      </w:rPr>
    </w:lvl>
    <w:lvl w:ilvl="4" w:tplc="02CE0CBA" w:tentative="1">
      <w:start w:val="1"/>
      <w:numFmt w:val="bullet"/>
      <w:lvlText w:val="•"/>
      <w:lvlJc w:val="left"/>
      <w:pPr>
        <w:tabs>
          <w:tab w:val="num" w:pos="3600"/>
        </w:tabs>
        <w:ind w:left="3600" w:hanging="360"/>
      </w:pPr>
      <w:rPr>
        <w:rFonts w:ascii="Arial" w:hAnsi="Arial" w:hint="default"/>
      </w:rPr>
    </w:lvl>
    <w:lvl w:ilvl="5" w:tplc="88E06E4C" w:tentative="1">
      <w:start w:val="1"/>
      <w:numFmt w:val="bullet"/>
      <w:lvlText w:val="•"/>
      <w:lvlJc w:val="left"/>
      <w:pPr>
        <w:tabs>
          <w:tab w:val="num" w:pos="4320"/>
        </w:tabs>
        <w:ind w:left="4320" w:hanging="360"/>
      </w:pPr>
      <w:rPr>
        <w:rFonts w:ascii="Arial" w:hAnsi="Arial" w:hint="default"/>
      </w:rPr>
    </w:lvl>
    <w:lvl w:ilvl="6" w:tplc="CC321F6A" w:tentative="1">
      <w:start w:val="1"/>
      <w:numFmt w:val="bullet"/>
      <w:lvlText w:val="•"/>
      <w:lvlJc w:val="left"/>
      <w:pPr>
        <w:tabs>
          <w:tab w:val="num" w:pos="5040"/>
        </w:tabs>
        <w:ind w:left="5040" w:hanging="360"/>
      </w:pPr>
      <w:rPr>
        <w:rFonts w:ascii="Arial" w:hAnsi="Arial" w:hint="default"/>
      </w:rPr>
    </w:lvl>
    <w:lvl w:ilvl="7" w:tplc="A2B0D616" w:tentative="1">
      <w:start w:val="1"/>
      <w:numFmt w:val="bullet"/>
      <w:lvlText w:val="•"/>
      <w:lvlJc w:val="left"/>
      <w:pPr>
        <w:tabs>
          <w:tab w:val="num" w:pos="5760"/>
        </w:tabs>
        <w:ind w:left="5760" w:hanging="360"/>
      </w:pPr>
      <w:rPr>
        <w:rFonts w:ascii="Arial" w:hAnsi="Arial" w:hint="default"/>
      </w:rPr>
    </w:lvl>
    <w:lvl w:ilvl="8" w:tplc="C36A2F8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BFF0195"/>
    <w:multiLevelType w:val="hybridMultilevel"/>
    <w:tmpl w:val="C45EE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B62FFD"/>
    <w:multiLevelType w:val="hybridMultilevel"/>
    <w:tmpl w:val="63F63C66"/>
    <w:lvl w:ilvl="0" w:tplc="A2367018">
      <w:start w:val="1"/>
      <w:numFmt w:val="bullet"/>
      <w:lvlText w:val="•"/>
      <w:lvlJc w:val="left"/>
      <w:pPr>
        <w:tabs>
          <w:tab w:val="num" w:pos="720"/>
        </w:tabs>
        <w:ind w:left="720" w:hanging="360"/>
      </w:pPr>
      <w:rPr>
        <w:rFonts w:ascii="Arial" w:hAnsi="Arial" w:hint="default"/>
      </w:rPr>
    </w:lvl>
    <w:lvl w:ilvl="1" w:tplc="A2CAA6A6" w:tentative="1">
      <w:start w:val="1"/>
      <w:numFmt w:val="bullet"/>
      <w:lvlText w:val="•"/>
      <w:lvlJc w:val="left"/>
      <w:pPr>
        <w:tabs>
          <w:tab w:val="num" w:pos="1440"/>
        </w:tabs>
        <w:ind w:left="1440" w:hanging="360"/>
      </w:pPr>
      <w:rPr>
        <w:rFonts w:ascii="Arial" w:hAnsi="Arial" w:hint="default"/>
      </w:rPr>
    </w:lvl>
    <w:lvl w:ilvl="2" w:tplc="C87AA2CC" w:tentative="1">
      <w:start w:val="1"/>
      <w:numFmt w:val="bullet"/>
      <w:lvlText w:val="•"/>
      <w:lvlJc w:val="left"/>
      <w:pPr>
        <w:tabs>
          <w:tab w:val="num" w:pos="2160"/>
        </w:tabs>
        <w:ind w:left="2160" w:hanging="360"/>
      </w:pPr>
      <w:rPr>
        <w:rFonts w:ascii="Arial" w:hAnsi="Arial" w:hint="default"/>
      </w:rPr>
    </w:lvl>
    <w:lvl w:ilvl="3" w:tplc="053E97CA" w:tentative="1">
      <w:start w:val="1"/>
      <w:numFmt w:val="bullet"/>
      <w:lvlText w:val="•"/>
      <w:lvlJc w:val="left"/>
      <w:pPr>
        <w:tabs>
          <w:tab w:val="num" w:pos="2880"/>
        </w:tabs>
        <w:ind w:left="2880" w:hanging="360"/>
      </w:pPr>
      <w:rPr>
        <w:rFonts w:ascii="Arial" w:hAnsi="Arial" w:hint="default"/>
      </w:rPr>
    </w:lvl>
    <w:lvl w:ilvl="4" w:tplc="953814A4" w:tentative="1">
      <w:start w:val="1"/>
      <w:numFmt w:val="bullet"/>
      <w:lvlText w:val="•"/>
      <w:lvlJc w:val="left"/>
      <w:pPr>
        <w:tabs>
          <w:tab w:val="num" w:pos="3600"/>
        </w:tabs>
        <w:ind w:left="3600" w:hanging="360"/>
      </w:pPr>
      <w:rPr>
        <w:rFonts w:ascii="Arial" w:hAnsi="Arial" w:hint="default"/>
      </w:rPr>
    </w:lvl>
    <w:lvl w:ilvl="5" w:tplc="1D500E74" w:tentative="1">
      <w:start w:val="1"/>
      <w:numFmt w:val="bullet"/>
      <w:lvlText w:val="•"/>
      <w:lvlJc w:val="left"/>
      <w:pPr>
        <w:tabs>
          <w:tab w:val="num" w:pos="4320"/>
        </w:tabs>
        <w:ind w:left="4320" w:hanging="360"/>
      </w:pPr>
      <w:rPr>
        <w:rFonts w:ascii="Arial" w:hAnsi="Arial" w:hint="default"/>
      </w:rPr>
    </w:lvl>
    <w:lvl w:ilvl="6" w:tplc="BB486EAA" w:tentative="1">
      <w:start w:val="1"/>
      <w:numFmt w:val="bullet"/>
      <w:lvlText w:val="•"/>
      <w:lvlJc w:val="left"/>
      <w:pPr>
        <w:tabs>
          <w:tab w:val="num" w:pos="5040"/>
        </w:tabs>
        <w:ind w:left="5040" w:hanging="360"/>
      </w:pPr>
      <w:rPr>
        <w:rFonts w:ascii="Arial" w:hAnsi="Arial" w:hint="default"/>
      </w:rPr>
    </w:lvl>
    <w:lvl w:ilvl="7" w:tplc="EDA0B9BE" w:tentative="1">
      <w:start w:val="1"/>
      <w:numFmt w:val="bullet"/>
      <w:lvlText w:val="•"/>
      <w:lvlJc w:val="left"/>
      <w:pPr>
        <w:tabs>
          <w:tab w:val="num" w:pos="5760"/>
        </w:tabs>
        <w:ind w:left="5760" w:hanging="360"/>
      </w:pPr>
      <w:rPr>
        <w:rFonts w:ascii="Arial" w:hAnsi="Arial" w:hint="default"/>
      </w:rPr>
    </w:lvl>
    <w:lvl w:ilvl="8" w:tplc="679897F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AC30CCC"/>
    <w:multiLevelType w:val="hybridMultilevel"/>
    <w:tmpl w:val="55D8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8E78DA"/>
    <w:multiLevelType w:val="hybridMultilevel"/>
    <w:tmpl w:val="31A26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F26315"/>
    <w:multiLevelType w:val="hybridMultilevel"/>
    <w:tmpl w:val="C3A6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3253393">
    <w:abstractNumId w:val="18"/>
  </w:num>
  <w:num w:numId="2" w16cid:durableId="1975405845">
    <w:abstractNumId w:val="3"/>
  </w:num>
  <w:num w:numId="3" w16cid:durableId="1124614434">
    <w:abstractNumId w:val="8"/>
  </w:num>
  <w:num w:numId="4" w16cid:durableId="1770082693">
    <w:abstractNumId w:val="13"/>
  </w:num>
  <w:num w:numId="5" w16cid:durableId="966815278">
    <w:abstractNumId w:val="6"/>
  </w:num>
  <w:num w:numId="6" w16cid:durableId="1897274555">
    <w:abstractNumId w:val="19"/>
  </w:num>
  <w:num w:numId="7" w16cid:durableId="1401975392">
    <w:abstractNumId w:val="9"/>
  </w:num>
  <w:num w:numId="8" w16cid:durableId="1352493568">
    <w:abstractNumId w:val="16"/>
  </w:num>
  <w:num w:numId="9" w16cid:durableId="1600215580">
    <w:abstractNumId w:val="14"/>
  </w:num>
  <w:num w:numId="10" w16cid:durableId="1105492062">
    <w:abstractNumId w:val="21"/>
  </w:num>
  <w:num w:numId="11" w16cid:durableId="1223640927">
    <w:abstractNumId w:val="17"/>
  </w:num>
  <w:num w:numId="12" w16cid:durableId="847253437">
    <w:abstractNumId w:val="20"/>
  </w:num>
  <w:num w:numId="13" w16cid:durableId="53546469">
    <w:abstractNumId w:val="12"/>
  </w:num>
  <w:num w:numId="14" w16cid:durableId="717709765">
    <w:abstractNumId w:val="2"/>
  </w:num>
  <w:num w:numId="15" w16cid:durableId="1724283038">
    <w:abstractNumId w:val="1"/>
  </w:num>
  <w:num w:numId="16" w16cid:durableId="1225068609">
    <w:abstractNumId w:val="11"/>
  </w:num>
  <w:num w:numId="17" w16cid:durableId="1766881612">
    <w:abstractNumId w:val="7"/>
  </w:num>
  <w:num w:numId="18" w16cid:durableId="345324309">
    <w:abstractNumId w:val="15"/>
  </w:num>
  <w:num w:numId="19" w16cid:durableId="2058894220">
    <w:abstractNumId w:val="10"/>
  </w:num>
  <w:num w:numId="20" w16cid:durableId="1754859423">
    <w:abstractNumId w:val="4"/>
  </w:num>
  <w:num w:numId="21" w16cid:durableId="969238484">
    <w:abstractNumId w:val="0"/>
  </w:num>
  <w:num w:numId="22" w16cid:durableId="2994604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8E2"/>
    <w:rsid w:val="00124CED"/>
    <w:rsid w:val="001776E4"/>
    <w:rsid w:val="001E63CD"/>
    <w:rsid w:val="002E39B8"/>
    <w:rsid w:val="004801ED"/>
    <w:rsid w:val="005958E2"/>
    <w:rsid w:val="00864A92"/>
    <w:rsid w:val="00937DED"/>
    <w:rsid w:val="00A468A4"/>
    <w:rsid w:val="00AA780E"/>
    <w:rsid w:val="00D96D01"/>
    <w:rsid w:val="00E755E5"/>
    <w:rsid w:val="00EB6BF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6F0A3"/>
  <w15:chartTrackingRefBased/>
  <w15:docId w15:val="{F5A1D377-22FD-46EB-8634-6D8382E50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5958E2"/>
    <w:rPr>
      <w:kern w:val="0"/>
      <w:lang w:val="en-US"/>
      <w14:ligatures w14:val="no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1776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sv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sv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svg"/><Relationship Id="rId5" Type="http://schemas.openxmlformats.org/officeDocument/2006/relationships/image" Target="media/image1.png"/><Relationship Id="rId15" Type="http://schemas.openxmlformats.org/officeDocument/2006/relationships/image" Target="media/image11.sv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18</Pages>
  <Words>3039</Words>
  <Characters>24616</Characters>
  <Application>Microsoft Office Word</Application>
  <DocSecurity>0</DocSecurity>
  <Lines>205</Lines>
  <Paragraphs>55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Melisa Heiskanen</dc:creator>
  <cp:keywords/>
  <dc:description/>
  <cp:lastModifiedBy>Melisa Heiskanen</cp:lastModifiedBy>
  <cp:revision>2</cp:revision>
  <dcterms:created xsi:type="dcterms:W3CDTF">2024-07-17T10:20:00Z</dcterms:created>
  <dcterms:modified xsi:type="dcterms:W3CDTF">2024-07-18T16:09:00Z</dcterms:modified>
</cp:coreProperties>
</file>