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6749780" w:rsidP="24897C35" w:rsidRDefault="06749780" w14:paraId="4BD4080D" w14:textId="5E526480">
      <w:pPr>
        <w:pStyle w:val="Normaali"/>
        <w:rPr>
          <w:sz w:val="28"/>
          <w:szCs w:val="28"/>
        </w:rPr>
      </w:pPr>
      <w:r w:rsidR="06749780">
        <w:drawing>
          <wp:inline wp14:editId="712C5DC3" wp14:anchorId="32950ED3">
            <wp:extent cx="2895600" cy="1171575"/>
            <wp:effectExtent l="0" t="0" r="0" b="0"/>
            <wp:docPr id="97042345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a633b256717469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71CA5" w:rsidR="00022DDE" w:rsidRDefault="00463424" w14:paraId="7045C1D1" w14:textId="1C15DD7A">
      <w:pPr>
        <w:rPr>
          <w:sz w:val="28"/>
          <w:szCs w:val="28"/>
        </w:rPr>
      </w:pPr>
      <w:r w:rsidRPr="24897C35" w:rsidR="00463424">
        <w:rPr>
          <w:sz w:val="28"/>
          <w:szCs w:val="28"/>
        </w:rPr>
        <w:t>Uskontolukutaito-podcast</w:t>
      </w:r>
      <w:r w:rsidRPr="24897C35" w:rsidR="00E34103">
        <w:rPr>
          <w:sz w:val="28"/>
          <w:szCs w:val="28"/>
        </w:rPr>
        <w:t>,</w:t>
      </w:r>
      <w:r w:rsidRPr="24897C35" w:rsidR="001624AB">
        <w:rPr>
          <w:sz w:val="28"/>
          <w:szCs w:val="28"/>
        </w:rPr>
        <w:t xml:space="preserve"> Tiina Ikonen </w:t>
      </w:r>
      <w:r w:rsidRPr="24897C35" w:rsidR="00463424">
        <w:rPr>
          <w:sz w:val="28"/>
          <w:szCs w:val="28"/>
        </w:rPr>
        <w:t>1</w:t>
      </w:r>
      <w:r w:rsidRPr="24897C35" w:rsidR="00C71CA5">
        <w:rPr>
          <w:sz w:val="28"/>
          <w:szCs w:val="28"/>
        </w:rPr>
        <w:t>8</w:t>
      </w:r>
      <w:r w:rsidRPr="24897C35" w:rsidR="00463424">
        <w:rPr>
          <w:sz w:val="28"/>
          <w:szCs w:val="28"/>
        </w:rPr>
        <w:t>.12.</w:t>
      </w:r>
      <w:r w:rsidRPr="24897C35" w:rsidR="00C71CA5">
        <w:rPr>
          <w:sz w:val="28"/>
          <w:szCs w:val="28"/>
        </w:rPr>
        <w:t>2023</w:t>
      </w:r>
      <w:r w:rsidRPr="24897C35" w:rsidR="00596A5F">
        <w:rPr>
          <w:sz w:val="28"/>
          <w:szCs w:val="28"/>
        </w:rPr>
        <w:t xml:space="preserve"> </w:t>
      </w:r>
    </w:p>
    <w:p w:rsidRPr="00C71CA5" w:rsidR="00596A5F" w:rsidRDefault="00596A5F" w14:paraId="372BAC29" w14:textId="77777777">
      <w:pPr>
        <w:rPr>
          <w:sz w:val="28"/>
          <w:szCs w:val="28"/>
        </w:rPr>
      </w:pPr>
    </w:p>
    <w:p w:rsidRPr="00246546" w:rsidR="00450CAB" w:rsidP="00E40EC9" w:rsidRDefault="00025FA7" w14:paraId="72BD43B5" w14:textId="73E4C355">
      <w:pPr>
        <w:rPr>
          <w:b/>
          <w:bCs/>
          <w:sz w:val="28"/>
          <w:szCs w:val="28"/>
        </w:rPr>
      </w:pPr>
      <w:r w:rsidRPr="00C71CA5">
        <w:rPr>
          <w:sz w:val="28"/>
          <w:szCs w:val="28"/>
        </w:rPr>
        <w:t xml:space="preserve">Tänään </w:t>
      </w:r>
      <w:r w:rsidR="004027B3">
        <w:rPr>
          <w:sz w:val="28"/>
          <w:szCs w:val="28"/>
        </w:rPr>
        <w:t>keskustellaan</w:t>
      </w:r>
      <w:r w:rsidRPr="00C71CA5">
        <w:rPr>
          <w:sz w:val="28"/>
          <w:szCs w:val="28"/>
        </w:rPr>
        <w:t xml:space="preserve"> katsomusosaamisesta </w:t>
      </w:r>
      <w:r w:rsidRPr="00C71CA5" w:rsidR="00F77994">
        <w:rPr>
          <w:sz w:val="28"/>
          <w:szCs w:val="28"/>
        </w:rPr>
        <w:t>opetus- ja ohjaustyössä.</w:t>
      </w:r>
      <w:r w:rsidRPr="00C71CA5" w:rsidR="00B22184">
        <w:rPr>
          <w:sz w:val="28"/>
          <w:szCs w:val="28"/>
        </w:rPr>
        <w:t xml:space="preserve"> Minä ole</w:t>
      </w:r>
      <w:r w:rsidRPr="00C71CA5" w:rsidR="003A5E93">
        <w:rPr>
          <w:sz w:val="28"/>
          <w:szCs w:val="28"/>
        </w:rPr>
        <w:t xml:space="preserve">n Tiina Ikonen </w:t>
      </w:r>
      <w:r w:rsidRPr="00C71CA5" w:rsidR="006E66E6">
        <w:rPr>
          <w:sz w:val="28"/>
          <w:szCs w:val="28"/>
        </w:rPr>
        <w:t xml:space="preserve">ja toimin </w:t>
      </w:r>
      <w:r w:rsidRPr="00C71CA5" w:rsidR="00467352">
        <w:rPr>
          <w:sz w:val="28"/>
          <w:szCs w:val="28"/>
        </w:rPr>
        <w:t>Diakonia-ammattikorkeakoulussa lehtorina ja kuraattorina. Tervetuloa mukaan!</w:t>
      </w:r>
    </w:p>
    <w:p w:rsidR="00EE32D7" w:rsidP="00450CAB" w:rsidRDefault="009B52C4" w14:paraId="7E7D8E00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Olitko mukana silloin, kun ohjaukseen tullut nuori halusi keskustella </w:t>
      </w:r>
      <w:r w:rsidR="000226CC">
        <w:rPr>
          <w:sz w:val="28"/>
          <w:szCs w:val="28"/>
        </w:rPr>
        <w:t xml:space="preserve">uskontonsa vaikutuksista </w:t>
      </w:r>
      <w:r w:rsidR="009057B4">
        <w:rPr>
          <w:sz w:val="28"/>
          <w:szCs w:val="28"/>
        </w:rPr>
        <w:t>elämän valintoihin?  Tai silloin, kun oppilaa</w:t>
      </w:r>
      <w:r w:rsidR="00B5110E">
        <w:rPr>
          <w:sz w:val="28"/>
          <w:szCs w:val="28"/>
        </w:rPr>
        <w:t xml:space="preserve">n hyvinvointia kohensi se, </w:t>
      </w:r>
      <w:r w:rsidR="00B239DB">
        <w:rPr>
          <w:sz w:val="28"/>
          <w:szCs w:val="28"/>
        </w:rPr>
        <w:t xml:space="preserve">että hänen perheensä katsomusta arvostettiin? Ehkä olit paikalla myös, kun </w:t>
      </w:r>
      <w:r w:rsidR="00A67C45">
        <w:rPr>
          <w:sz w:val="28"/>
          <w:szCs w:val="28"/>
        </w:rPr>
        <w:t xml:space="preserve">koulun juhlaperinteistä sovittiin tai mietittiin, millä tavoin </w:t>
      </w:r>
      <w:r w:rsidR="004E7002">
        <w:rPr>
          <w:sz w:val="28"/>
          <w:szCs w:val="28"/>
        </w:rPr>
        <w:t xml:space="preserve">katsomukseen liittyvät asiat otetaan huomioon koulun </w:t>
      </w:r>
      <w:r w:rsidR="001A539E">
        <w:rPr>
          <w:sz w:val="28"/>
          <w:szCs w:val="28"/>
        </w:rPr>
        <w:t xml:space="preserve">ruokailuissa tai oppitunneilla. </w:t>
      </w:r>
    </w:p>
    <w:p w:rsidR="009B52C4" w:rsidP="00450CAB" w:rsidRDefault="001A539E" w14:paraId="264C067A" w14:textId="03A2254C">
      <w:pPr>
        <w:rPr>
          <w:sz w:val="28"/>
          <w:szCs w:val="28"/>
        </w:rPr>
      </w:pPr>
      <w:r>
        <w:rPr>
          <w:sz w:val="28"/>
          <w:szCs w:val="28"/>
        </w:rPr>
        <w:t xml:space="preserve">Aika moni meistä opetus- ja ohjaustyöstä tekevistä on ollut jollakin tavalla </w:t>
      </w:r>
      <w:r w:rsidR="00BA6744">
        <w:rPr>
          <w:sz w:val="28"/>
          <w:szCs w:val="28"/>
        </w:rPr>
        <w:t xml:space="preserve">tekemisissä erilaisista katsomuksellisista taustoista tulevien oppilaiden </w:t>
      </w:r>
      <w:r w:rsidR="00FA56DD">
        <w:rPr>
          <w:sz w:val="28"/>
          <w:szCs w:val="28"/>
        </w:rPr>
        <w:t xml:space="preserve">ja heidän perheidensä kanssa. </w:t>
      </w:r>
    </w:p>
    <w:p w:rsidR="00F2081F" w:rsidP="00450CAB" w:rsidRDefault="00F2081F" w14:paraId="116AA151" w14:textId="38C54984">
      <w:pPr>
        <w:rPr>
          <w:sz w:val="28"/>
          <w:szCs w:val="28"/>
        </w:rPr>
      </w:pPr>
      <w:r>
        <w:rPr>
          <w:sz w:val="28"/>
          <w:szCs w:val="28"/>
        </w:rPr>
        <w:t xml:space="preserve">Miltä silloin on tuntunut keskustella katsomuksiin liittyvistä asioista? </w:t>
      </w:r>
      <w:r w:rsidR="00036A10">
        <w:rPr>
          <w:sz w:val="28"/>
          <w:szCs w:val="28"/>
        </w:rPr>
        <w:t>Oletko pohtinut, mitkä asiat ylipäätään liittyvät uskontoihin tai katsomuksiin ja millä tavoin niistä olisi viisasta keskustella</w:t>
      </w:r>
      <w:r w:rsidR="00EE32D7">
        <w:rPr>
          <w:sz w:val="28"/>
          <w:szCs w:val="28"/>
        </w:rPr>
        <w:t xml:space="preserve">. </w:t>
      </w:r>
    </w:p>
    <w:p w:rsidRPr="00C71CA5" w:rsidR="00107484" w:rsidP="003576ED" w:rsidRDefault="00107484" w14:paraId="198BAB6D" w14:textId="3C959B0C">
      <w:pPr>
        <w:rPr>
          <w:sz w:val="28"/>
          <w:szCs w:val="28"/>
        </w:rPr>
      </w:pPr>
      <w:r w:rsidRPr="00C71CA5">
        <w:rPr>
          <w:sz w:val="28"/>
          <w:szCs w:val="28"/>
        </w:rPr>
        <w:t xml:space="preserve">Lähdetään tänään katsomaan </w:t>
      </w:r>
      <w:r w:rsidRPr="00C71CA5" w:rsidR="007127C8">
        <w:rPr>
          <w:sz w:val="28"/>
          <w:szCs w:val="28"/>
        </w:rPr>
        <w:t>katsomusten kohtaamista kahdesta näkökulmasta.</w:t>
      </w:r>
    </w:p>
    <w:p w:rsidRPr="00C71CA5" w:rsidR="00321D6B" w:rsidP="00E40EC9" w:rsidRDefault="00321D6B" w14:paraId="76F9B964" w14:textId="62B6D312">
      <w:pPr>
        <w:rPr>
          <w:sz w:val="28"/>
          <w:szCs w:val="28"/>
        </w:rPr>
      </w:pPr>
      <w:r w:rsidRPr="00E40EC9">
        <w:rPr>
          <w:sz w:val="28"/>
          <w:szCs w:val="28"/>
        </w:rPr>
        <w:t>Pohditaan ensin vähän katsomuksen käsitettä</w:t>
      </w:r>
      <w:r w:rsidRPr="00E40EC9" w:rsidR="00E40EC9">
        <w:rPr>
          <w:sz w:val="28"/>
          <w:szCs w:val="28"/>
        </w:rPr>
        <w:t xml:space="preserve"> </w:t>
      </w:r>
      <w:r w:rsidRPr="00E40EC9">
        <w:rPr>
          <w:sz w:val="28"/>
          <w:szCs w:val="28"/>
        </w:rPr>
        <w:t>ja tutkitaan</w:t>
      </w:r>
      <w:r w:rsidRPr="00C71CA5">
        <w:rPr>
          <w:sz w:val="28"/>
          <w:szCs w:val="28"/>
        </w:rPr>
        <w:t xml:space="preserve"> sen </w:t>
      </w:r>
      <w:r w:rsidRPr="00C71CA5" w:rsidR="00197D87">
        <w:rPr>
          <w:sz w:val="28"/>
          <w:szCs w:val="28"/>
        </w:rPr>
        <w:t>jälkeen, millais</w:t>
      </w:r>
      <w:r w:rsidRPr="00C71CA5" w:rsidR="007858B7">
        <w:rPr>
          <w:sz w:val="28"/>
          <w:szCs w:val="28"/>
        </w:rPr>
        <w:t xml:space="preserve">esta osaamisesta katsomusten kohtaamisesta opetus- ja ohjaustyössä on hyötyä </w:t>
      </w:r>
    </w:p>
    <w:p w:rsidRPr="00C71CA5" w:rsidR="003148FA" w:rsidP="003576ED" w:rsidRDefault="003148FA" w14:paraId="7A067C05" w14:textId="79D5981A">
      <w:pPr>
        <w:rPr>
          <w:sz w:val="28"/>
          <w:szCs w:val="28"/>
        </w:rPr>
      </w:pPr>
      <w:r w:rsidRPr="00C71CA5">
        <w:rPr>
          <w:sz w:val="28"/>
          <w:szCs w:val="28"/>
        </w:rPr>
        <w:t xml:space="preserve">Katsomus-käsite on samaa juurta kuin maailmankatsomus. Se kuvaa henkilön </w:t>
      </w:r>
      <w:r w:rsidRPr="00C71CA5" w:rsidR="00AF1531">
        <w:rPr>
          <w:sz w:val="28"/>
          <w:szCs w:val="28"/>
        </w:rPr>
        <w:t xml:space="preserve">käsitystä </w:t>
      </w:r>
      <w:r w:rsidRPr="00C71CA5" w:rsidR="00B62162">
        <w:rPr>
          <w:sz w:val="28"/>
          <w:szCs w:val="28"/>
        </w:rPr>
        <w:t>maailmasta ja elämästä – siitä, mikä elämässä on tärkeää ja merkityksellistä</w:t>
      </w:r>
      <w:r w:rsidRPr="00C71CA5" w:rsidR="0069194F">
        <w:rPr>
          <w:sz w:val="28"/>
          <w:szCs w:val="28"/>
        </w:rPr>
        <w:t>.</w:t>
      </w:r>
      <w:r w:rsidRPr="00C71CA5" w:rsidR="00BA5A1F">
        <w:rPr>
          <w:sz w:val="28"/>
          <w:szCs w:val="28"/>
        </w:rPr>
        <w:t xml:space="preserve"> Maailmankatsomus voi olla uskonnollinen, mutta sen ei tarvitse olla sitä. </w:t>
      </w:r>
    </w:p>
    <w:p w:rsidRPr="00C71CA5" w:rsidR="00CD1C56" w:rsidP="003576ED" w:rsidRDefault="00CD1C56" w14:paraId="0081DD63" w14:textId="18BB5606">
      <w:pPr>
        <w:rPr>
          <w:sz w:val="28"/>
          <w:szCs w:val="28"/>
        </w:rPr>
      </w:pPr>
      <w:r w:rsidRPr="00C71CA5">
        <w:rPr>
          <w:sz w:val="28"/>
          <w:szCs w:val="28"/>
        </w:rPr>
        <w:t xml:space="preserve">Jokaisella on oma maailmankatsomuksensa ja maailmankatsomus voi muuttua elämän aikana. </w:t>
      </w:r>
    </w:p>
    <w:p w:rsidRPr="00C71CA5" w:rsidR="00C64609" w:rsidP="003576ED" w:rsidRDefault="00C64609" w14:paraId="3E5227BA" w14:textId="4AE2C93E">
      <w:pPr>
        <w:rPr>
          <w:sz w:val="28"/>
          <w:szCs w:val="28"/>
        </w:rPr>
      </w:pPr>
      <w:r w:rsidRPr="00C71CA5">
        <w:rPr>
          <w:sz w:val="28"/>
          <w:szCs w:val="28"/>
        </w:rPr>
        <w:t>Niin, millaisesta osaamisesta opetus- ja ohja</w:t>
      </w:r>
      <w:r w:rsidRPr="00C71CA5" w:rsidR="00D566FE">
        <w:rPr>
          <w:sz w:val="28"/>
          <w:szCs w:val="28"/>
        </w:rPr>
        <w:t>ustyössä voisi olla hyötyä?</w:t>
      </w:r>
    </w:p>
    <w:p w:rsidRPr="00C71CA5" w:rsidR="002A7968" w:rsidP="0086253B" w:rsidRDefault="00D566FE" w14:paraId="0C157A63" w14:textId="0914CCD9">
      <w:pPr>
        <w:rPr>
          <w:sz w:val="28"/>
          <w:szCs w:val="28"/>
        </w:rPr>
      </w:pPr>
      <w:r w:rsidRPr="00C71CA5">
        <w:rPr>
          <w:sz w:val="28"/>
          <w:szCs w:val="28"/>
        </w:rPr>
        <w:t xml:space="preserve">Yksi kelpo malli </w:t>
      </w:r>
      <w:r w:rsidRPr="00C71CA5" w:rsidR="004F4E9F">
        <w:rPr>
          <w:sz w:val="28"/>
          <w:szCs w:val="28"/>
        </w:rPr>
        <w:t xml:space="preserve">tarvittavan osaamisen jäsentämiseen on ammatillisen katsomusosaamisen malli. </w:t>
      </w:r>
    </w:p>
    <w:p w:rsidRPr="00C71CA5" w:rsidR="00186794" w:rsidP="003576ED" w:rsidRDefault="00186794" w14:paraId="2C32E6B3" w14:textId="2B768DA5">
      <w:pPr>
        <w:rPr>
          <w:sz w:val="28"/>
          <w:szCs w:val="28"/>
        </w:rPr>
      </w:pPr>
      <w:r w:rsidRPr="00C71CA5">
        <w:rPr>
          <w:sz w:val="28"/>
          <w:szCs w:val="28"/>
        </w:rPr>
        <w:t>S</w:t>
      </w:r>
      <w:r w:rsidRPr="00C71CA5" w:rsidR="002A7968">
        <w:rPr>
          <w:sz w:val="28"/>
          <w:szCs w:val="28"/>
        </w:rPr>
        <w:t>e koostuu neljänlaise</w:t>
      </w:r>
      <w:r w:rsidRPr="00C71CA5" w:rsidR="00203B64">
        <w:rPr>
          <w:sz w:val="28"/>
          <w:szCs w:val="28"/>
        </w:rPr>
        <w:t xml:space="preserve">sta osaamisesta. Osaaminen on taitoja, joita voi </w:t>
      </w:r>
      <w:r w:rsidRPr="00C71CA5" w:rsidR="009763AF">
        <w:rPr>
          <w:sz w:val="28"/>
          <w:szCs w:val="28"/>
        </w:rPr>
        <w:t>oppia ja joi</w:t>
      </w:r>
      <w:r w:rsidRPr="00C71CA5" w:rsidR="00986BC4">
        <w:rPr>
          <w:sz w:val="28"/>
          <w:szCs w:val="28"/>
        </w:rPr>
        <w:t>ta voi soveltaa oman työn tarpeisiin</w:t>
      </w:r>
      <w:r w:rsidRPr="00C71CA5" w:rsidR="00D9136C">
        <w:rPr>
          <w:sz w:val="28"/>
          <w:szCs w:val="28"/>
        </w:rPr>
        <w:t>.</w:t>
      </w:r>
    </w:p>
    <w:p w:rsidRPr="00C71CA5" w:rsidR="000A14B6" w:rsidP="003576ED" w:rsidRDefault="000A14B6" w14:paraId="69C96B07" w14:textId="12E9589F">
      <w:pPr>
        <w:rPr>
          <w:sz w:val="28"/>
          <w:szCs w:val="28"/>
        </w:rPr>
      </w:pPr>
      <w:r w:rsidRPr="00C71CA5">
        <w:rPr>
          <w:sz w:val="28"/>
          <w:szCs w:val="28"/>
        </w:rPr>
        <w:t xml:space="preserve">Ammatillisen katsomusosaamisen osa-alueet ovat uskontolukutaito, </w:t>
      </w:r>
      <w:r w:rsidRPr="00C71CA5" w:rsidR="005B6551">
        <w:rPr>
          <w:sz w:val="28"/>
          <w:szCs w:val="28"/>
        </w:rPr>
        <w:t>itsereflektiotaidot, dialogitaidot ja kehittämis</w:t>
      </w:r>
      <w:r w:rsidRPr="00C71CA5" w:rsidR="00390896">
        <w:rPr>
          <w:sz w:val="28"/>
          <w:szCs w:val="28"/>
        </w:rPr>
        <w:t>- ja vaikuttamis</w:t>
      </w:r>
      <w:r w:rsidRPr="00C71CA5" w:rsidR="005B6551">
        <w:rPr>
          <w:sz w:val="28"/>
          <w:szCs w:val="28"/>
        </w:rPr>
        <w:t xml:space="preserve">taidot. </w:t>
      </w:r>
    </w:p>
    <w:p w:rsidRPr="00C71CA5" w:rsidR="00B06857" w:rsidP="003576ED" w:rsidRDefault="00B06857" w14:paraId="48115A57" w14:textId="3A421106">
      <w:pPr>
        <w:rPr>
          <w:sz w:val="28"/>
          <w:szCs w:val="28"/>
        </w:rPr>
      </w:pPr>
      <w:r w:rsidRPr="00C71CA5">
        <w:rPr>
          <w:sz w:val="28"/>
          <w:szCs w:val="28"/>
        </w:rPr>
        <w:lastRenderedPageBreak/>
        <w:t xml:space="preserve">Käydään nämä nyt läpi yksi kerrallaan. </w:t>
      </w:r>
    </w:p>
    <w:p w:rsidRPr="00C71CA5" w:rsidR="00B06857" w:rsidP="003576ED" w:rsidRDefault="00345526" w14:paraId="2A74C775" w14:textId="626D6A41">
      <w:pPr>
        <w:rPr>
          <w:sz w:val="28"/>
          <w:szCs w:val="28"/>
        </w:rPr>
      </w:pPr>
      <w:r w:rsidRPr="00C71CA5">
        <w:rPr>
          <w:b/>
          <w:bCs/>
          <w:sz w:val="28"/>
          <w:szCs w:val="28"/>
        </w:rPr>
        <w:t>U</w:t>
      </w:r>
      <w:r w:rsidRPr="00C71CA5" w:rsidR="00B06857">
        <w:rPr>
          <w:b/>
          <w:bCs/>
          <w:sz w:val="28"/>
          <w:szCs w:val="28"/>
        </w:rPr>
        <w:t>skontolukutaito</w:t>
      </w:r>
      <w:r w:rsidRPr="00C71CA5" w:rsidR="00B06857">
        <w:rPr>
          <w:sz w:val="28"/>
          <w:szCs w:val="28"/>
        </w:rPr>
        <w:t xml:space="preserve"> </w:t>
      </w:r>
      <w:r w:rsidRPr="00C71CA5" w:rsidR="001E21DB">
        <w:rPr>
          <w:sz w:val="28"/>
          <w:szCs w:val="28"/>
        </w:rPr>
        <w:t xml:space="preserve">on sitä, että </w:t>
      </w:r>
      <w:r w:rsidRPr="00C71CA5" w:rsidR="00DF7974">
        <w:rPr>
          <w:sz w:val="28"/>
          <w:szCs w:val="28"/>
        </w:rPr>
        <w:t>tunnen erilaisten katsomusjärjestelmien perusteita ja osaan hakea niistä lisää tietoa</w:t>
      </w:r>
      <w:r w:rsidRPr="00C71CA5" w:rsidR="009421DA">
        <w:rPr>
          <w:sz w:val="28"/>
          <w:szCs w:val="28"/>
        </w:rPr>
        <w:t xml:space="preserve">. Uskontolukutaito ei ole sitä, että pitäisi tietää kaikki kaikista uskonnoista </w:t>
      </w:r>
      <w:r w:rsidRPr="00C71CA5" w:rsidR="00C04C4D">
        <w:rPr>
          <w:sz w:val="28"/>
          <w:szCs w:val="28"/>
        </w:rPr>
        <w:t xml:space="preserve">ja </w:t>
      </w:r>
      <w:r w:rsidRPr="00C71CA5" w:rsidR="009421DA">
        <w:rPr>
          <w:sz w:val="28"/>
          <w:szCs w:val="28"/>
        </w:rPr>
        <w:t>katsomuksista. Sehän on mahdotonta</w:t>
      </w:r>
      <w:r w:rsidRPr="00C71CA5" w:rsidR="003030B3">
        <w:rPr>
          <w:sz w:val="28"/>
          <w:szCs w:val="28"/>
        </w:rPr>
        <w:t xml:space="preserve">. </w:t>
      </w:r>
      <w:r w:rsidRPr="00C71CA5" w:rsidR="004B4682">
        <w:rPr>
          <w:sz w:val="28"/>
          <w:szCs w:val="28"/>
        </w:rPr>
        <w:t xml:space="preserve">Ennemminkin uskontolukutaito on sitä, että tunnistan erilaisten </w:t>
      </w:r>
      <w:r w:rsidRPr="00C71CA5" w:rsidR="00C04C4D">
        <w:rPr>
          <w:sz w:val="28"/>
          <w:szCs w:val="28"/>
        </w:rPr>
        <w:t>katsomusten ilmenemismuotoj</w:t>
      </w:r>
      <w:r w:rsidRPr="00C71CA5" w:rsidR="00CF775D">
        <w:rPr>
          <w:sz w:val="28"/>
          <w:szCs w:val="28"/>
        </w:rPr>
        <w:t>a ja vaikutuksia omassa toimintaympäristössäni ja julkisessa tilassa kuten mediassa.</w:t>
      </w:r>
      <w:r w:rsidRPr="00C71CA5" w:rsidR="00D559A5">
        <w:rPr>
          <w:sz w:val="28"/>
          <w:szCs w:val="28"/>
        </w:rPr>
        <w:t xml:space="preserve"> </w:t>
      </w:r>
      <w:r w:rsidRPr="00C71CA5" w:rsidR="00043788">
        <w:rPr>
          <w:sz w:val="28"/>
          <w:szCs w:val="28"/>
        </w:rPr>
        <w:t>T</w:t>
      </w:r>
      <w:r w:rsidRPr="00C71CA5" w:rsidR="00D559A5">
        <w:rPr>
          <w:sz w:val="28"/>
          <w:szCs w:val="28"/>
        </w:rPr>
        <w:t xml:space="preserve">untemalla katsomusten merkityksiä ihmisen elämässä osaan parhaiten myös tukea </w:t>
      </w:r>
      <w:r w:rsidRPr="00C71CA5">
        <w:rPr>
          <w:sz w:val="28"/>
          <w:szCs w:val="28"/>
        </w:rPr>
        <w:t>heidän hyvinvointiaan.</w:t>
      </w:r>
      <w:r w:rsidRPr="00C71CA5" w:rsidR="00043788">
        <w:rPr>
          <w:sz w:val="28"/>
          <w:szCs w:val="28"/>
        </w:rPr>
        <w:t xml:space="preserve"> </w:t>
      </w:r>
    </w:p>
    <w:p w:rsidRPr="00C71CA5" w:rsidR="00345526" w:rsidP="003576ED" w:rsidRDefault="00345526" w14:paraId="74EF65E4" w14:textId="124DDC85">
      <w:pPr>
        <w:rPr>
          <w:sz w:val="28"/>
          <w:szCs w:val="28"/>
        </w:rPr>
      </w:pPr>
      <w:r w:rsidRPr="00C71CA5">
        <w:rPr>
          <w:b/>
          <w:bCs/>
          <w:sz w:val="28"/>
          <w:szCs w:val="28"/>
        </w:rPr>
        <w:t xml:space="preserve">Itsereflektiotaidot </w:t>
      </w:r>
      <w:r w:rsidRPr="00C71CA5">
        <w:rPr>
          <w:sz w:val="28"/>
          <w:szCs w:val="28"/>
        </w:rPr>
        <w:t>puolestaan ovat niitä taitoja, joilla tunnistan oman maailmankatsomukseni ja omat arvoni</w:t>
      </w:r>
      <w:r w:rsidRPr="00C71CA5" w:rsidR="003B00BF">
        <w:rPr>
          <w:sz w:val="28"/>
          <w:szCs w:val="28"/>
        </w:rPr>
        <w:t xml:space="preserve"> sekä sen millaisia merkityksiä näillä on minun elämässäni. </w:t>
      </w:r>
      <w:r w:rsidRPr="00C71CA5" w:rsidR="006C6BB0">
        <w:rPr>
          <w:sz w:val="28"/>
          <w:szCs w:val="28"/>
        </w:rPr>
        <w:t xml:space="preserve">Itsereflektiotaitoa on myös se, että </w:t>
      </w:r>
      <w:r w:rsidRPr="00C71CA5" w:rsidR="00D24C37">
        <w:rPr>
          <w:sz w:val="28"/>
          <w:szCs w:val="28"/>
        </w:rPr>
        <w:t>pystyn sanoittamaan ja käsittelemään omaa katsomustani. Pystyn vaikkapa pohtimaan, millaisia juuria omalla katsomuksellani on tai mi</w:t>
      </w:r>
      <w:r w:rsidRPr="00C71CA5" w:rsidR="00A67FE9">
        <w:rPr>
          <w:sz w:val="28"/>
          <w:szCs w:val="28"/>
        </w:rPr>
        <w:t>ten katsomukseni on vaikuttanut elämänvalintoihini.</w:t>
      </w:r>
    </w:p>
    <w:p w:rsidRPr="00C71CA5" w:rsidR="002A6C13" w:rsidP="003576ED" w:rsidRDefault="00922CDC" w14:paraId="48FC2EB7" w14:textId="6247438E">
      <w:pPr>
        <w:rPr>
          <w:sz w:val="28"/>
          <w:szCs w:val="28"/>
        </w:rPr>
      </w:pPr>
      <w:r w:rsidRPr="00C71CA5">
        <w:rPr>
          <w:b/>
          <w:bCs/>
          <w:sz w:val="28"/>
          <w:szCs w:val="28"/>
        </w:rPr>
        <w:t xml:space="preserve">Dialogitaitojen </w:t>
      </w:r>
      <w:r w:rsidRPr="00C71CA5">
        <w:rPr>
          <w:sz w:val="28"/>
          <w:szCs w:val="28"/>
        </w:rPr>
        <w:t xml:space="preserve">avulla tunnistan </w:t>
      </w:r>
      <w:r w:rsidRPr="00C71CA5" w:rsidR="00F840E8">
        <w:rPr>
          <w:sz w:val="28"/>
          <w:szCs w:val="28"/>
        </w:rPr>
        <w:t>katsomukseen liittyviä voimavaroja ja haasteita ja pystyn ottamaan ne huomioon ammatillisissa kohtaamisissa</w:t>
      </w:r>
      <w:r w:rsidRPr="00C71CA5" w:rsidR="00D40ED3">
        <w:rPr>
          <w:sz w:val="28"/>
          <w:szCs w:val="28"/>
        </w:rPr>
        <w:t>. Dialo</w:t>
      </w:r>
      <w:r w:rsidRPr="00C71CA5" w:rsidR="00B858AA">
        <w:rPr>
          <w:sz w:val="28"/>
          <w:szCs w:val="28"/>
        </w:rPr>
        <w:t>gitaidot pohjautuvat dialogisen vuorovaikutuksen perusteisiin</w:t>
      </w:r>
      <w:r w:rsidR="00D219FF">
        <w:rPr>
          <w:sz w:val="28"/>
          <w:szCs w:val="28"/>
        </w:rPr>
        <w:t>:</w:t>
      </w:r>
      <w:r w:rsidRPr="00C71CA5" w:rsidR="00B858AA">
        <w:rPr>
          <w:sz w:val="28"/>
          <w:szCs w:val="28"/>
        </w:rPr>
        <w:t xml:space="preserve"> aktiiviseen </w:t>
      </w:r>
      <w:r w:rsidRPr="00C71CA5" w:rsidR="00A3677F">
        <w:rPr>
          <w:sz w:val="28"/>
          <w:szCs w:val="28"/>
        </w:rPr>
        <w:t xml:space="preserve">läsnäoloon, kuuntelemiseen, kiinnostuneeseen kysymiseen ja toisen </w:t>
      </w:r>
      <w:r w:rsidRPr="00C71CA5" w:rsidR="00030C21">
        <w:rPr>
          <w:sz w:val="28"/>
          <w:szCs w:val="28"/>
        </w:rPr>
        <w:t xml:space="preserve">kunnioittamiseen. Katsomuksen asioissa on erityisen </w:t>
      </w:r>
      <w:r w:rsidRPr="00C71CA5" w:rsidR="00370229">
        <w:rPr>
          <w:sz w:val="28"/>
          <w:szCs w:val="28"/>
        </w:rPr>
        <w:t>hie</w:t>
      </w:r>
      <w:r w:rsidRPr="00C71CA5" w:rsidR="00725B30">
        <w:rPr>
          <w:sz w:val="28"/>
          <w:szCs w:val="28"/>
        </w:rPr>
        <w:t xml:space="preserve">noja mahdollisuuksia olla kiinnostunut toisen ajatuksista ja kysyä tarkemmin mieluummin kuin perustaa </w:t>
      </w:r>
      <w:r w:rsidRPr="00C71CA5" w:rsidR="002A6C13">
        <w:rPr>
          <w:sz w:val="28"/>
          <w:szCs w:val="28"/>
        </w:rPr>
        <w:t>toimintansa oletuksille. Yleensä ihmisen arvostavat sitä, että toinen on kiinnostunut kuulemaan, mikä heille on tärkeää elämässä.</w:t>
      </w:r>
      <w:r w:rsidRPr="00C71CA5" w:rsidR="00066AB5">
        <w:rPr>
          <w:sz w:val="28"/>
          <w:szCs w:val="28"/>
        </w:rPr>
        <w:t xml:space="preserve"> Dialogita</w:t>
      </w:r>
      <w:r w:rsidRPr="00C71CA5" w:rsidR="00FE6A08">
        <w:rPr>
          <w:sz w:val="28"/>
          <w:szCs w:val="28"/>
        </w:rPr>
        <w:t xml:space="preserve">idot mahdollistavat myös vuoropuhelun rakentamisen eri tavoin ajattelevien ihmisten </w:t>
      </w:r>
      <w:r w:rsidRPr="00C71CA5" w:rsidR="00C611E5">
        <w:rPr>
          <w:sz w:val="28"/>
          <w:szCs w:val="28"/>
        </w:rPr>
        <w:t>välille.</w:t>
      </w:r>
    </w:p>
    <w:p w:rsidRPr="00C71CA5" w:rsidR="00A67FE9" w:rsidP="003576ED" w:rsidRDefault="00390896" w14:paraId="684D3BFB" w14:textId="61FED892">
      <w:pPr>
        <w:rPr>
          <w:sz w:val="28"/>
          <w:szCs w:val="28"/>
        </w:rPr>
      </w:pPr>
      <w:r w:rsidRPr="00C71CA5">
        <w:rPr>
          <w:b/>
          <w:bCs/>
          <w:sz w:val="28"/>
          <w:szCs w:val="28"/>
        </w:rPr>
        <w:t>Kehittämis-</w:t>
      </w:r>
      <w:r w:rsidRPr="00C71CA5" w:rsidR="00A3677F">
        <w:rPr>
          <w:b/>
          <w:bCs/>
          <w:sz w:val="28"/>
          <w:szCs w:val="28"/>
        </w:rPr>
        <w:t xml:space="preserve"> </w:t>
      </w:r>
      <w:r w:rsidRPr="00C71CA5">
        <w:rPr>
          <w:b/>
          <w:bCs/>
          <w:sz w:val="28"/>
          <w:szCs w:val="28"/>
        </w:rPr>
        <w:t xml:space="preserve">ja vaikuttamistaidot </w:t>
      </w:r>
      <w:r w:rsidRPr="00C71CA5" w:rsidR="00786EAE">
        <w:rPr>
          <w:sz w:val="28"/>
          <w:szCs w:val="28"/>
        </w:rPr>
        <w:t xml:space="preserve">ovat soveltavia taitoja, joiden avulla </w:t>
      </w:r>
      <w:r w:rsidRPr="00C71CA5" w:rsidR="0015721C">
        <w:rPr>
          <w:sz w:val="28"/>
          <w:szCs w:val="28"/>
        </w:rPr>
        <w:t xml:space="preserve">ymmärrän katsomuksen merkityksen ihmistenvälisen yhdenvertaisuuden </w:t>
      </w:r>
      <w:r w:rsidRPr="00C71CA5" w:rsidR="00102D1C">
        <w:rPr>
          <w:sz w:val="28"/>
          <w:szCs w:val="28"/>
        </w:rPr>
        <w:t xml:space="preserve">ja vaikkapa palveluiden saatavuuden tukemisessa. Niiden avulla osaan tarkastella yksilön ja yhteiskunnan toimintaa </w:t>
      </w:r>
      <w:r w:rsidRPr="00C71CA5" w:rsidR="00E670B1">
        <w:rPr>
          <w:sz w:val="28"/>
          <w:szCs w:val="28"/>
        </w:rPr>
        <w:t>eettisestä näkökulmasta esimerkiksi ihmisoikeu</w:t>
      </w:r>
      <w:r w:rsidRPr="00C71CA5" w:rsidR="00066AB5">
        <w:rPr>
          <w:sz w:val="28"/>
          <w:szCs w:val="28"/>
        </w:rPr>
        <w:t xml:space="preserve">skysymyksissä. </w:t>
      </w:r>
      <w:r w:rsidRPr="00C71CA5" w:rsidR="00802CD7">
        <w:rPr>
          <w:sz w:val="28"/>
          <w:szCs w:val="28"/>
        </w:rPr>
        <w:t xml:space="preserve">Kehittämis- ja vaikuttamistaitoihin kuuluu myös erilaisten </w:t>
      </w:r>
      <w:r w:rsidRPr="00C71CA5" w:rsidR="00DE6F89">
        <w:rPr>
          <w:sz w:val="28"/>
          <w:szCs w:val="28"/>
        </w:rPr>
        <w:t>toiminta</w:t>
      </w:r>
      <w:r w:rsidRPr="00C71CA5" w:rsidR="00802CD7">
        <w:rPr>
          <w:sz w:val="28"/>
          <w:szCs w:val="28"/>
        </w:rPr>
        <w:t xml:space="preserve">verkostojen tunteminen </w:t>
      </w:r>
      <w:r w:rsidRPr="00C71CA5" w:rsidR="00DE6F89">
        <w:rPr>
          <w:sz w:val="28"/>
          <w:szCs w:val="28"/>
        </w:rPr>
        <w:t>niin paikallisesti kuin vaikkapa johonkin tiettyyn teemaan liittyen.</w:t>
      </w:r>
      <w:r w:rsidRPr="00C71CA5" w:rsidR="00BA0EA0">
        <w:rPr>
          <w:sz w:val="28"/>
          <w:szCs w:val="28"/>
        </w:rPr>
        <w:t xml:space="preserve"> </w:t>
      </w:r>
    </w:p>
    <w:p w:rsidRPr="00C71CA5" w:rsidR="00BA0EA0" w:rsidP="003576ED" w:rsidRDefault="00BA0EA0" w14:paraId="71F2EA3D" w14:textId="3CDC285A">
      <w:pPr>
        <w:rPr>
          <w:sz w:val="28"/>
          <w:szCs w:val="28"/>
        </w:rPr>
      </w:pPr>
      <w:r w:rsidRPr="00C71CA5">
        <w:rPr>
          <w:sz w:val="28"/>
          <w:szCs w:val="28"/>
        </w:rPr>
        <w:t>Ammatillinen katsomusosaaminen koostuu siis neljästä osa-alueesta: uskontolukutaito, itseref</w:t>
      </w:r>
      <w:r w:rsidRPr="00C71CA5" w:rsidR="00124BBC">
        <w:rPr>
          <w:sz w:val="28"/>
          <w:szCs w:val="28"/>
        </w:rPr>
        <w:t xml:space="preserve">lektiotaidot, dialogitaidot ja kehittämis- ja vaikuttamistaidot. </w:t>
      </w:r>
    </w:p>
    <w:p w:rsidRPr="00C71CA5" w:rsidR="00AB2549" w:rsidP="003576ED" w:rsidRDefault="0029282E" w14:paraId="1666E19F" w14:textId="50C04AD2">
      <w:pPr>
        <w:rPr>
          <w:sz w:val="28"/>
          <w:szCs w:val="28"/>
        </w:rPr>
      </w:pPr>
      <w:r w:rsidRPr="00C71CA5">
        <w:rPr>
          <w:sz w:val="28"/>
          <w:szCs w:val="28"/>
        </w:rPr>
        <w:t xml:space="preserve">Ne voisi mielestäni koota asenteeseen, jossa uskallan myös ammattilaisena olla hallitsematta </w:t>
      </w:r>
      <w:r w:rsidRPr="00C71CA5" w:rsidR="00D7348E">
        <w:rPr>
          <w:sz w:val="28"/>
          <w:szCs w:val="28"/>
        </w:rPr>
        <w:t xml:space="preserve">kaikkea </w:t>
      </w:r>
      <w:proofErr w:type="gramStart"/>
      <w:r w:rsidRPr="00C71CA5" w:rsidR="00D7348E">
        <w:rPr>
          <w:sz w:val="28"/>
          <w:szCs w:val="28"/>
        </w:rPr>
        <w:t>tietämällä</w:t>
      </w:r>
      <w:proofErr w:type="gramEnd"/>
      <w:r w:rsidRPr="00C71CA5" w:rsidR="00D7348E">
        <w:rPr>
          <w:sz w:val="28"/>
          <w:szCs w:val="28"/>
        </w:rPr>
        <w:t xml:space="preserve"> ja sen sijaan olen kiinnostunut toisesta ihmisestä ja </w:t>
      </w:r>
      <w:r w:rsidRPr="00C71CA5" w:rsidR="00660898">
        <w:rPr>
          <w:sz w:val="28"/>
          <w:szCs w:val="28"/>
        </w:rPr>
        <w:t>hänen ajattelustaan. Kysyn, jos en ymmärrä jotakin.</w:t>
      </w:r>
    </w:p>
    <w:p w:rsidRPr="00C71CA5" w:rsidR="009A1D64" w:rsidP="003576ED" w:rsidRDefault="009A1D64" w14:paraId="76BC4091" w14:textId="22D41246">
      <w:pPr>
        <w:rPr>
          <w:sz w:val="28"/>
          <w:szCs w:val="28"/>
        </w:rPr>
      </w:pPr>
      <w:r w:rsidRPr="00C71CA5">
        <w:rPr>
          <w:sz w:val="28"/>
          <w:szCs w:val="28"/>
        </w:rPr>
        <w:lastRenderedPageBreak/>
        <w:t xml:space="preserve">Miltä </w:t>
      </w:r>
      <w:r w:rsidRPr="00C71CA5" w:rsidR="00660898">
        <w:rPr>
          <w:sz w:val="28"/>
          <w:szCs w:val="28"/>
        </w:rPr>
        <w:t xml:space="preserve">tämä sinusta </w:t>
      </w:r>
      <w:r w:rsidRPr="00C71CA5">
        <w:rPr>
          <w:sz w:val="28"/>
          <w:szCs w:val="28"/>
        </w:rPr>
        <w:t>kuulostaa</w:t>
      </w:r>
      <w:r w:rsidRPr="00C71CA5" w:rsidR="003E0693">
        <w:rPr>
          <w:sz w:val="28"/>
          <w:szCs w:val="28"/>
        </w:rPr>
        <w:t>?</w:t>
      </w:r>
      <w:r w:rsidRPr="00C71CA5" w:rsidR="00660898">
        <w:rPr>
          <w:sz w:val="28"/>
          <w:szCs w:val="28"/>
        </w:rPr>
        <w:t xml:space="preserve"> Löysitkö joitakin kohtia, jotka sopivat sinun työhösi? Tai </w:t>
      </w:r>
      <w:r w:rsidRPr="00C71CA5" w:rsidR="009D0EE2">
        <w:rPr>
          <w:sz w:val="28"/>
          <w:szCs w:val="28"/>
        </w:rPr>
        <w:t xml:space="preserve">tuntuiko jokin katsomusosaamisen mallin osa-alue kaukaiselta tai </w:t>
      </w:r>
      <w:r w:rsidRPr="00C71CA5" w:rsidR="00963E7C">
        <w:rPr>
          <w:sz w:val="28"/>
          <w:szCs w:val="28"/>
        </w:rPr>
        <w:t xml:space="preserve">kysymyksiä herättävältä? </w:t>
      </w:r>
      <w:r w:rsidRPr="00C71CA5" w:rsidR="00A24916">
        <w:rPr>
          <w:sz w:val="28"/>
          <w:szCs w:val="28"/>
        </w:rPr>
        <w:t>Hyvä</w:t>
      </w:r>
      <w:r w:rsidRPr="00C71CA5" w:rsidR="00A0178E">
        <w:rPr>
          <w:sz w:val="28"/>
          <w:szCs w:val="28"/>
        </w:rPr>
        <w:t xml:space="preserve"> – uskon, että löysit joitakin yhtymäkohtia</w:t>
      </w:r>
      <w:r w:rsidRPr="00C71CA5" w:rsidR="00862962">
        <w:rPr>
          <w:sz w:val="28"/>
          <w:szCs w:val="28"/>
        </w:rPr>
        <w:t xml:space="preserve"> – tai vaikka kysymyksiä.</w:t>
      </w:r>
      <w:r w:rsidRPr="00C71CA5" w:rsidR="003E0693">
        <w:rPr>
          <w:sz w:val="28"/>
          <w:szCs w:val="28"/>
        </w:rPr>
        <w:t xml:space="preserve"> </w:t>
      </w:r>
    </w:p>
    <w:p w:rsidRPr="00C71CA5" w:rsidR="00FC011C" w:rsidP="003576ED" w:rsidRDefault="00862962" w14:paraId="6F4B3633" w14:textId="15258DBD">
      <w:pPr>
        <w:rPr>
          <w:sz w:val="28"/>
          <w:szCs w:val="28"/>
        </w:rPr>
      </w:pPr>
      <w:r w:rsidRPr="00C71CA5">
        <w:rPr>
          <w:sz w:val="28"/>
          <w:szCs w:val="28"/>
        </w:rPr>
        <w:t>Mitä ajattelet - m</w:t>
      </w:r>
      <w:r w:rsidRPr="00C71CA5" w:rsidR="009A1D64">
        <w:rPr>
          <w:sz w:val="28"/>
          <w:szCs w:val="28"/>
        </w:rPr>
        <w:t xml:space="preserve">itä tämä voisi olla </w:t>
      </w:r>
      <w:proofErr w:type="spellStart"/>
      <w:r w:rsidRPr="00C71CA5" w:rsidR="009A1D64">
        <w:rPr>
          <w:sz w:val="28"/>
          <w:szCs w:val="28"/>
        </w:rPr>
        <w:t>sun</w:t>
      </w:r>
      <w:proofErr w:type="spellEnd"/>
      <w:r w:rsidRPr="00C71CA5" w:rsidR="009A1D64">
        <w:rPr>
          <w:sz w:val="28"/>
          <w:szCs w:val="28"/>
        </w:rPr>
        <w:t xml:space="preserve"> arjessa ja työssä</w:t>
      </w:r>
      <w:r w:rsidRPr="00C71CA5" w:rsidR="00F06041">
        <w:rPr>
          <w:sz w:val="28"/>
          <w:szCs w:val="28"/>
        </w:rPr>
        <w:t xml:space="preserve">, niissä kohtaamisissa, joita sinulla on? Missä tilanteissa kohtaat </w:t>
      </w:r>
      <w:r w:rsidRPr="00C71CA5" w:rsidR="007A4C8B">
        <w:rPr>
          <w:sz w:val="28"/>
          <w:szCs w:val="28"/>
        </w:rPr>
        <w:t>katsomuksiin liittyviä kysymyksiä? Millaisia hyviä toimintatapoja olet jo löytänyt niihin tilanteisiin?  Entä o</w:t>
      </w:r>
      <w:r w:rsidRPr="00C71CA5" w:rsidR="00F06041">
        <w:rPr>
          <w:sz w:val="28"/>
          <w:szCs w:val="28"/>
        </w:rPr>
        <w:t>lisiko jotakin</w:t>
      </w:r>
      <w:r w:rsidRPr="00C71CA5" w:rsidR="007A4C8B">
        <w:rPr>
          <w:sz w:val="28"/>
          <w:szCs w:val="28"/>
        </w:rPr>
        <w:t xml:space="preserve"> uutta,</w:t>
      </w:r>
      <w:r w:rsidRPr="00C71CA5" w:rsidR="00F06041">
        <w:rPr>
          <w:sz w:val="28"/>
          <w:szCs w:val="28"/>
        </w:rPr>
        <w:t xml:space="preserve"> mitä voisit kokeilla?</w:t>
      </w:r>
    </w:p>
    <w:p w:rsidRPr="00C71CA5" w:rsidR="00FC011C" w:rsidP="003576ED" w:rsidRDefault="00FC011C" w14:paraId="184F1DEC" w14:textId="5D6C3E2E">
      <w:pPr>
        <w:rPr>
          <w:sz w:val="28"/>
          <w:szCs w:val="28"/>
        </w:rPr>
      </w:pPr>
      <w:r w:rsidRPr="00C71CA5">
        <w:rPr>
          <w:sz w:val="28"/>
          <w:szCs w:val="28"/>
        </w:rPr>
        <w:t xml:space="preserve">Mitä jos ensi </w:t>
      </w:r>
      <w:proofErr w:type="gramStart"/>
      <w:r w:rsidRPr="00C71CA5">
        <w:rPr>
          <w:sz w:val="28"/>
          <w:szCs w:val="28"/>
        </w:rPr>
        <w:t>kerralla</w:t>
      </w:r>
      <w:proofErr w:type="gramEnd"/>
      <w:r w:rsidRPr="00C71CA5">
        <w:rPr>
          <w:sz w:val="28"/>
          <w:szCs w:val="28"/>
        </w:rPr>
        <w:t xml:space="preserve"> kun kohtaat </w:t>
      </w:r>
      <w:r w:rsidRPr="00C71CA5" w:rsidR="002335A8">
        <w:rPr>
          <w:sz w:val="28"/>
          <w:szCs w:val="28"/>
        </w:rPr>
        <w:t>sinulle vieraamman uskonnon tai katsomuksen edustajan,</w:t>
      </w:r>
      <w:r w:rsidRPr="00C71CA5" w:rsidR="00B05EDF">
        <w:rPr>
          <w:sz w:val="28"/>
          <w:szCs w:val="28"/>
        </w:rPr>
        <w:t xml:space="preserve"> pyy</w:t>
      </w:r>
      <w:r w:rsidR="007674AE">
        <w:rPr>
          <w:sz w:val="28"/>
          <w:szCs w:val="28"/>
        </w:rPr>
        <w:t>dät</w:t>
      </w:r>
      <w:r w:rsidRPr="00C71CA5" w:rsidR="00B05EDF">
        <w:rPr>
          <w:sz w:val="28"/>
          <w:szCs w:val="28"/>
        </w:rPr>
        <w:t xml:space="preserve"> häntä kertomaan ajatuksistaan? Tai miet</w:t>
      </w:r>
      <w:r w:rsidR="007674AE">
        <w:rPr>
          <w:sz w:val="28"/>
          <w:szCs w:val="28"/>
        </w:rPr>
        <w:t>it</w:t>
      </w:r>
      <w:r w:rsidRPr="00C71CA5" w:rsidR="00B05EDF">
        <w:rPr>
          <w:sz w:val="28"/>
          <w:szCs w:val="28"/>
        </w:rPr>
        <w:t xml:space="preserve"> </w:t>
      </w:r>
      <w:proofErr w:type="gramStart"/>
      <w:r w:rsidRPr="00C71CA5" w:rsidR="00B05EDF">
        <w:rPr>
          <w:sz w:val="28"/>
          <w:szCs w:val="28"/>
        </w:rPr>
        <w:t>hetken</w:t>
      </w:r>
      <w:proofErr w:type="gramEnd"/>
      <w:r w:rsidR="007674AE">
        <w:rPr>
          <w:sz w:val="28"/>
          <w:szCs w:val="28"/>
        </w:rPr>
        <w:t xml:space="preserve"> vaikka kahvikupin äärellä</w:t>
      </w:r>
      <w:r w:rsidRPr="00C71CA5" w:rsidR="00B05EDF">
        <w:rPr>
          <w:sz w:val="28"/>
          <w:szCs w:val="28"/>
        </w:rPr>
        <w:t>, mi</w:t>
      </w:r>
      <w:r w:rsidRPr="00C71CA5" w:rsidR="00973568">
        <w:rPr>
          <w:sz w:val="28"/>
          <w:szCs w:val="28"/>
        </w:rPr>
        <w:t xml:space="preserve">llainen oma katsomuksesi on ja miten siitä on tullut sellainen kuin se on? </w:t>
      </w:r>
      <w:r w:rsidRPr="00C71CA5" w:rsidR="000A31BF">
        <w:rPr>
          <w:sz w:val="28"/>
          <w:szCs w:val="28"/>
        </w:rPr>
        <w:t>Tai</w:t>
      </w:r>
      <w:r w:rsidR="007674AE">
        <w:rPr>
          <w:sz w:val="28"/>
          <w:szCs w:val="28"/>
        </w:rPr>
        <w:t xml:space="preserve"> entä jos tutkailet</w:t>
      </w:r>
      <w:r w:rsidRPr="00C71CA5" w:rsidR="000A31BF">
        <w:rPr>
          <w:sz w:val="28"/>
          <w:szCs w:val="28"/>
        </w:rPr>
        <w:t xml:space="preserve">, millä tavoin katsomusten yhdenvertaisuus näkyy omassa työympäristössäsi ja onko </w:t>
      </w:r>
      <w:r w:rsidRPr="00C71CA5" w:rsidR="00074869">
        <w:rPr>
          <w:sz w:val="28"/>
          <w:szCs w:val="28"/>
        </w:rPr>
        <w:t xml:space="preserve">sitä mahdollista vielä vahvistaa entisestään? </w:t>
      </w:r>
    </w:p>
    <w:p w:rsidRPr="00C71CA5" w:rsidR="003E0693" w:rsidP="003576ED" w:rsidRDefault="00BC66F2" w14:paraId="1D1F62FA" w14:textId="6A51B0C2">
      <w:pPr>
        <w:rPr>
          <w:sz w:val="28"/>
          <w:szCs w:val="28"/>
        </w:rPr>
      </w:pPr>
      <w:r>
        <w:rPr>
          <w:sz w:val="28"/>
          <w:szCs w:val="28"/>
        </w:rPr>
        <w:t xml:space="preserve">Mahdollisuuksia on monia. </w:t>
      </w:r>
      <w:r w:rsidRPr="00C71CA5" w:rsidR="003D0C35">
        <w:rPr>
          <w:sz w:val="28"/>
          <w:szCs w:val="28"/>
        </w:rPr>
        <w:t xml:space="preserve">Pienillä kokeiluilla ja ensimmäisillä askeleilla voi </w:t>
      </w:r>
      <w:r w:rsidRPr="00C71CA5" w:rsidR="000A577C">
        <w:rPr>
          <w:sz w:val="28"/>
          <w:szCs w:val="28"/>
        </w:rPr>
        <w:t>isoja vaikutuksia</w:t>
      </w:r>
      <w:r w:rsidR="009A6BEE">
        <w:rPr>
          <w:sz w:val="28"/>
          <w:szCs w:val="28"/>
        </w:rPr>
        <w:t>!</w:t>
      </w:r>
    </w:p>
    <w:p w:rsidR="000A577C" w:rsidP="003A5E93" w:rsidRDefault="000A577C" w14:paraId="61D05836" w14:textId="7CFC3E89"/>
    <w:sectPr w:rsidR="000A577C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90855"/>
    <w:multiLevelType w:val="hybridMultilevel"/>
    <w:tmpl w:val="D87227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41730"/>
    <w:multiLevelType w:val="hybridMultilevel"/>
    <w:tmpl w:val="AF0CCF7A"/>
    <w:lvl w:ilvl="0" w:tplc="3B84816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DDB349F"/>
    <w:multiLevelType w:val="hybridMultilevel"/>
    <w:tmpl w:val="B352F2C6"/>
    <w:lvl w:ilvl="0" w:tplc="1AD483C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52842430">
    <w:abstractNumId w:val="2"/>
  </w:num>
  <w:num w:numId="2" w16cid:durableId="2129884832">
    <w:abstractNumId w:val="1"/>
  </w:num>
  <w:num w:numId="3" w16cid:durableId="1028943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42"/>
    <w:rsid w:val="000155FE"/>
    <w:rsid w:val="000226CC"/>
    <w:rsid w:val="00022DDE"/>
    <w:rsid w:val="00025FA7"/>
    <w:rsid w:val="00030C21"/>
    <w:rsid w:val="00036A10"/>
    <w:rsid w:val="00043788"/>
    <w:rsid w:val="00066AB5"/>
    <w:rsid w:val="00072A19"/>
    <w:rsid w:val="00074869"/>
    <w:rsid w:val="000A14B6"/>
    <w:rsid w:val="000A31BF"/>
    <w:rsid w:val="000A577C"/>
    <w:rsid w:val="000A738B"/>
    <w:rsid w:val="00102D1C"/>
    <w:rsid w:val="00107484"/>
    <w:rsid w:val="00124BBC"/>
    <w:rsid w:val="0015721C"/>
    <w:rsid w:val="001624AB"/>
    <w:rsid w:val="00186794"/>
    <w:rsid w:val="00197D87"/>
    <w:rsid w:val="001A539E"/>
    <w:rsid w:val="001E21DB"/>
    <w:rsid w:val="00203B64"/>
    <w:rsid w:val="002335A8"/>
    <w:rsid w:val="00246546"/>
    <w:rsid w:val="00283442"/>
    <w:rsid w:val="0029282E"/>
    <w:rsid w:val="002A6C13"/>
    <w:rsid w:val="002A7968"/>
    <w:rsid w:val="002C7D9B"/>
    <w:rsid w:val="002E78DA"/>
    <w:rsid w:val="003030B3"/>
    <w:rsid w:val="003148FA"/>
    <w:rsid w:val="00321D6B"/>
    <w:rsid w:val="00345526"/>
    <w:rsid w:val="003576ED"/>
    <w:rsid w:val="00370229"/>
    <w:rsid w:val="00390896"/>
    <w:rsid w:val="003A5E93"/>
    <w:rsid w:val="003B00BF"/>
    <w:rsid w:val="003D0C35"/>
    <w:rsid w:val="003E04DA"/>
    <w:rsid w:val="003E0693"/>
    <w:rsid w:val="004027B3"/>
    <w:rsid w:val="00450CAB"/>
    <w:rsid w:val="00463424"/>
    <w:rsid w:val="00467352"/>
    <w:rsid w:val="004B4682"/>
    <w:rsid w:val="004C07E1"/>
    <w:rsid w:val="004C6A4F"/>
    <w:rsid w:val="004E7002"/>
    <w:rsid w:val="004F4E9F"/>
    <w:rsid w:val="00596A5F"/>
    <w:rsid w:val="005B6551"/>
    <w:rsid w:val="00641E82"/>
    <w:rsid w:val="00660898"/>
    <w:rsid w:val="0069194F"/>
    <w:rsid w:val="006C6BB0"/>
    <w:rsid w:val="006E66E6"/>
    <w:rsid w:val="007127C8"/>
    <w:rsid w:val="00725B30"/>
    <w:rsid w:val="007674AE"/>
    <w:rsid w:val="007858B7"/>
    <w:rsid w:val="00786EAE"/>
    <w:rsid w:val="007941B4"/>
    <w:rsid w:val="007A4C8B"/>
    <w:rsid w:val="00802CD7"/>
    <w:rsid w:val="0086253B"/>
    <w:rsid w:val="00862962"/>
    <w:rsid w:val="00864A0A"/>
    <w:rsid w:val="0088328F"/>
    <w:rsid w:val="008841FB"/>
    <w:rsid w:val="009057B4"/>
    <w:rsid w:val="00922CDC"/>
    <w:rsid w:val="009421DA"/>
    <w:rsid w:val="00963E7C"/>
    <w:rsid w:val="00973568"/>
    <w:rsid w:val="009763AF"/>
    <w:rsid w:val="00986BC4"/>
    <w:rsid w:val="009A1D64"/>
    <w:rsid w:val="009A6BEE"/>
    <w:rsid w:val="009B52C4"/>
    <w:rsid w:val="009D0EE2"/>
    <w:rsid w:val="00A0178E"/>
    <w:rsid w:val="00A24916"/>
    <w:rsid w:val="00A3677F"/>
    <w:rsid w:val="00A67C45"/>
    <w:rsid w:val="00A67FE9"/>
    <w:rsid w:val="00AB2549"/>
    <w:rsid w:val="00AF1531"/>
    <w:rsid w:val="00B05EDF"/>
    <w:rsid w:val="00B06857"/>
    <w:rsid w:val="00B22184"/>
    <w:rsid w:val="00B239DB"/>
    <w:rsid w:val="00B5110E"/>
    <w:rsid w:val="00B62162"/>
    <w:rsid w:val="00B76AFF"/>
    <w:rsid w:val="00B858AA"/>
    <w:rsid w:val="00BA0EA0"/>
    <w:rsid w:val="00BA5A1F"/>
    <w:rsid w:val="00BA6744"/>
    <w:rsid w:val="00BC66F2"/>
    <w:rsid w:val="00C04C4D"/>
    <w:rsid w:val="00C611E5"/>
    <w:rsid w:val="00C64609"/>
    <w:rsid w:val="00C71CA5"/>
    <w:rsid w:val="00CD1C56"/>
    <w:rsid w:val="00CF775D"/>
    <w:rsid w:val="00D219FF"/>
    <w:rsid w:val="00D24C37"/>
    <w:rsid w:val="00D40ED3"/>
    <w:rsid w:val="00D559A5"/>
    <w:rsid w:val="00D566FE"/>
    <w:rsid w:val="00D66ED1"/>
    <w:rsid w:val="00D7348E"/>
    <w:rsid w:val="00D9136C"/>
    <w:rsid w:val="00DB4134"/>
    <w:rsid w:val="00DE6F89"/>
    <w:rsid w:val="00DF7974"/>
    <w:rsid w:val="00E34103"/>
    <w:rsid w:val="00E40EC9"/>
    <w:rsid w:val="00E51F8D"/>
    <w:rsid w:val="00E670B1"/>
    <w:rsid w:val="00E85B8C"/>
    <w:rsid w:val="00EE32D7"/>
    <w:rsid w:val="00F06041"/>
    <w:rsid w:val="00F14563"/>
    <w:rsid w:val="00F2081F"/>
    <w:rsid w:val="00F77994"/>
    <w:rsid w:val="00F809B1"/>
    <w:rsid w:val="00F840E8"/>
    <w:rsid w:val="00F9056B"/>
    <w:rsid w:val="00FA56DD"/>
    <w:rsid w:val="00FC011C"/>
    <w:rsid w:val="00FE6A08"/>
    <w:rsid w:val="06749780"/>
    <w:rsid w:val="21B542AE"/>
    <w:rsid w:val="2489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92E3"/>
  <w15:chartTrackingRefBased/>
  <w15:docId w15:val="{59CBC550-2C73-45BD-AB39-BEB4CB1F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A1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image" Target="/media/image.jpg" Id="R6a633b256717469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3606398B4139F4DA0F999BF3AED4167" ma:contentTypeVersion="17" ma:contentTypeDescription="Luo uusi asiakirja." ma:contentTypeScope="" ma:versionID="b995f14a4d00aff2b1cf2b8e9fe8e49c">
  <xsd:schema xmlns:xsd="http://www.w3.org/2001/XMLSchema" xmlns:xs="http://www.w3.org/2001/XMLSchema" xmlns:p="http://schemas.microsoft.com/office/2006/metadata/properties" xmlns:ns2="412abbb4-b172-401b-b616-91aa197e5722" xmlns:ns3="2fc577a5-336b-4961-a328-9644bd9d45b9" targetNamespace="http://schemas.microsoft.com/office/2006/metadata/properties" ma:root="true" ma:fieldsID="1d9987c1b190f7bde9ec26d3acdc4120" ns2:_="" ns3:_="">
    <xsd:import namespace="412abbb4-b172-401b-b616-91aa197e5722"/>
    <xsd:import namespace="2fc577a5-336b-4961-a328-9644bd9d45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abbb4-b172-401b-b616-91aa197e5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490a2bc2-2a7f-4499-aff7-1bd95d767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577a5-336b-4961-a328-9644bd9d4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8072d82-c56b-482b-aa49-8aad91d16cd7}" ma:internalName="TaxCatchAll" ma:showField="CatchAllData" ma:web="2fc577a5-336b-4961-a328-9644bd9d45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c577a5-336b-4961-a328-9644bd9d45b9" xsi:nil="true"/>
    <lcf76f155ced4ddcb4097134ff3c332f xmlns="412abbb4-b172-401b-b616-91aa197e572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5BE7F7-0373-4F78-B310-E04458870E5D}"/>
</file>

<file path=customXml/itemProps2.xml><?xml version="1.0" encoding="utf-8"?>
<ds:datastoreItem xmlns:ds="http://schemas.openxmlformats.org/officeDocument/2006/customXml" ds:itemID="{1318743B-BC9B-470C-A5C1-16209AAD35A8}"/>
</file>

<file path=customXml/itemProps3.xml><?xml version="1.0" encoding="utf-8"?>
<ds:datastoreItem xmlns:ds="http://schemas.openxmlformats.org/officeDocument/2006/customXml" ds:itemID="{59480765-58FA-4D4F-9AE9-017088B1B33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Ikonen</dc:creator>
  <cp:keywords/>
  <dc:description/>
  <cp:lastModifiedBy>Hanna Hovila</cp:lastModifiedBy>
  <cp:revision>137</cp:revision>
  <dcterms:created xsi:type="dcterms:W3CDTF">2023-12-15T08:11:00Z</dcterms:created>
  <dcterms:modified xsi:type="dcterms:W3CDTF">2024-02-24T09:48:03Z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0x01010073606398B4139F4DA0F999BF3AED4167</vt:lpwstr>
  </property>
  <property fmtid="{D5CDD505-2E9C-101B-9397-08002B2CF9AE}" pid="3" name="MediaServiceImageTags">
    <vt:lpwstr/>
  </property>
</Properties>
</file>