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99EF6" w14:textId="1BDABFFB" w:rsidR="00A66448" w:rsidRDefault="00686782">
      <w:r>
        <w:rPr>
          <w:noProof/>
          <w:lang w:eastAsia="fi-FI"/>
        </w:rPr>
        <w:drawing>
          <wp:anchor distT="0" distB="0" distL="114300" distR="114300" simplePos="0" relativeHeight="251658241" behindDoc="1" locked="0" layoutInCell="1" allowOverlap="1" wp14:anchorId="1F56D2BD" wp14:editId="51CC412B">
            <wp:simplePos x="0" y="0"/>
            <wp:positionH relativeFrom="column">
              <wp:posOffset>-614764</wp:posOffset>
            </wp:positionH>
            <wp:positionV relativeFrom="paragraph">
              <wp:posOffset>5080</wp:posOffset>
            </wp:positionV>
            <wp:extent cx="2443480" cy="1142365"/>
            <wp:effectExtent l="0" t="0" r="0" b="635"/>
            <wp:wrapNone/>
            <wp:docPr id="165" name="Kuva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llurat@2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 wp14:anchorId="72B8D8E2" wp14:editId="32B95E80">
            <wp:simplePos x="0" y="0"/>
            <wp:positionH relativeFrom="margin">
              <wp:posOffset>5143540</wp:posOffset>
            </wp:positionH>
            <wp:positionV relativeFrom="paragraph">
              <wp:posOffset>38367</wp:posOffset>
            </wp:positionV>
            <wp:extent cx="1189249" cy="1158977"/>
            <wp:effectExtent l="0" t="0" r="0" b="0"/>
            <wp:wrapTight wrapText="bothSides">
              <wp:wrapPolygon edited="0">
                <wp:start x="1731" y="1420"/>
                <wp:lineTo x="1385" y="19884"/>
                <wp:lineTo x="19731" y="19884"/>
                <wp:lineTo x="20423" y="4616"/>
                <wp:lineTo x="14885" y="2485"/>
                <wp:lineTo x="6577" y="1420"/>
                <wp:lineTo x="1731" y="1420"/>
              </wp:wrapPolygon>
            </wp:wrapTight>
            <wp:docPr id="163" name="Kuva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ve eng kiertotalousamk@2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249" cy="1158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4509B" w14:textId="77777777" w:rsidR="00A66448" w:rsidRDefault="00A66448"/>
    <w:p w14:paraId="20C53349" w14:textId="77777777" w:rsidR="00A66448" w:rsidRDefault="00A66448"/>
    <w:p w14:paraId="18C85C77" w14:textId="77777777" w:rsidR="00A66448" w:rsidRDefault="00A66448"/>
    <w:p w14:paraId="598FF6A7" w14:textId="5319F12E" w:rsidR="00A66448" w:rsidRPr="00A66448" w:rsidRDefault="00B820F2" w:rsidP="00A66448">
      <w:pPr>
        <w:jc w:val="center"/>
        <w:rPr>
          <w:b/>
          <w:sz w:val="36"/>
        </w:rPr>
      </w:pPr>
      <w:r w:rsidRPr="7C729D53">
        <w:rPr>
          <w:b/>
          <w:bCs/>
          <w:sz w:val="36"/>
          <w:szCs w:val="36"/>
        </w:rPr>
        <w:t>Uudet teknologiat ja</w:t>
      </w:r>
      <w:r w:rsidR="000E184F" w:rsidRPr="7C729D53">
        <w:rPr>
          <w:b/>
          <w:bCs/>
          <w:sz w:val="36"/>
          <w:szCs w:val="36"/>
        </w:rPr>
        <w:t xml:space="preserve"> kiertotalous</w:t>
      </w:r>
    </w:p>
    <w:p w14:paraId="5D5E7A39" w14:textId="22F19861" w:rsidR="705651E5" w:rsidRDefault="705651E5" w:rsidP="7C729D53">
      <w:pPr>
        <w:jc w:val="center"/>
      </w:pPr>
      <w:r w:rsidRPr="57931EF1">
        <w:rPr>
          <w:b/>
          <w:bCs/>
        </w:rPr>
        <w:t>HAMK team</w:t>
      </w:r>
    </w:p>
    <w:p w14:paraId="4903684E" w14:textId="1D399216" w:rsidR="3690A05F" w:rsidRDefault="3690A05F" w:rsidP="57931EF1">
      <w:pPr>
        <w:jc w:val="center"/>
        <w:rPr>
          <w:b/>
          <w:bCs/>
        </w:rPr>
      </w:pPr>
      <w:r w:rsidRPr="57931EF1">
        <w:rPr>
          <w:b/>
          <w:bCs/>
        </w:rPr>
        <w:t>Osa 2</w:t>
      </w:r>
    </w:p>
    <w:p w14:paraId="1019906A" w14:textId="0A5CA830" w:rsidR="00055941" w:rsidRDefault="00055941" w:rsidP="0031660F">
      <w:pPr>
        <w:rPr>
          <w:b/>
        </w:rPr>
      </w:pPr>
    </w:p>
    <w:p w14:paraId="3FC5E011" w14:textId="4D0318C8" w:rsidR="00055941" w:rsidRDefault="000C05CD" w:rsidP="00A66448">
      <w:pPr>
        <w:jc w:val="center"/>
        <w:rPr>
          <w:b/>
        </w:rPr>
      </w:pPr>
      <w:r>
        <w:rPr>
          <w:noProof/>
        </w:rPr>
        <w:drawing>
          <wp:inline distT="0" distB="0" distL="0" distR="0" wp14:anchorId="2B9A1EC5" wp14:editId="7AF6B195">
            <wp:extent cx="5731510" cy="37172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3FD81" w14:textId="3203CFE9" w:rsidR="00920F34" w:rsidRDefault="00920F34" w:rsidP="00A66448">
      <w:pPr>
        <w:jc w:val="center"/>
        <w:rPr>
          <w:rFonts w:ascii="Algerian" w:hAnsi="Algerian"/>
          <w:b/>
          <w:sz w:val="32"/>
        </w:rPr>
      </w:pPr>
    </w:p>
    <w:p w14:paraId="574BDB4F" w14:textId="072FEC32" w:rsidR="00686782" w:rsidRDefault="00686782" w:rsidP="00A66448">
      <w:pPr>
        <w:jc w:val="center"/>
        <w:rPr>
          <w:rFonts w:ascii="Algerian" w:hAnsi="Algerian"/>
          <w:b/>
          <w:sz w:val="32"/>
        </w:rPr>
      </w:pPr>
    </w:p>
    <w:p w14:paraId="5484DDFB" w14:textId="5452FCD1" w:rsidR="00686782" w:rsidRPr="00E92A8C" w:rsidRDefault="00686782" w:rsidP="00A66448">
      <w:pPr>
        <w:jc w:val="center"/>
        <w:rPr>
          <w:rFonts w:ascii="Algerian" w:hAnsi="Algerian"/>
          <w:b/>
          <w:sz w:val="32"/>
        </w:rPr>
      </w:pPr>
      <w:bookmarkStart w:id="0" w:name="_GoBack"/>
      <w:r>
        <w:rPr>
          <w:noProof/>
        </w:rPr>
        <w:drawing>
          <wp:inline distT="0" distB="0" distL="0" distR="0" wp14:anchorId="0EB9CE65" wp14:editId="7F3318C8">
            <wp:extent cx="4546422" cy="789927"/>
            <wp:effectExtent l="0" t="0" r="0" b="0"/>
            <wp:docPr id="1" name="Kuv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608" cy="80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FCE5B8A" w14:textId="1CCF1684" w:rsidR="00A66448" w:rsidRPr="00E92A8C" w:rsidRDefault="00A66448" w:rsidP="00215C64">
      <w:pPr>
        <w:jc w:val="center"/>
        <w:rPr>
          <w:b/>
        </w:rPr>
      </w:pPr>
      <w:r w:rsidRPr="00E92A8C">
        <w:br w:type="page"/>
      </w:r>
    </w:p>
    <w:p w14:paraId="4E85EFCC" w14:textId="77777777" w:rsidR="007116A7" w:rsidRPr="00E92A8C" w:rsidRDefault="007116A7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087340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34D39C8" w14:textId="77777777" w:rsidR="009672E6" w:rsidRDefault="009672E6">
          <w:pPr>
            <w:pStyle w:val="Sisllysluettelonotsikko"/>
          </w:pPr>
          <w:r>
            <w:t>Sisällysluettelo</w:t>
          </w:r>
        </w:p>
        <w:p w14:paraId="25B86E9F" w14:textId="7470C842" w:rsidR="00136D19" w:rsidRDefault="009672E6">
          <w:pPr>
            <w:pStyle w:val="Sisluet1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r w:rsidRPr="7C729D53">
            <w:fldChar w:fldCharType="begin"/>
          </w:r>
          <w:r>
            <w:instrText xml:space="preserve"> TOC \o "1-3" \h \z \u </w:instrText>
          </w:r>
          <w:r w:rsidRPr="7C729D53">
            <w:fldChar w:fldCharType="separate"/>
          </w:r>
          <w:hyperlink w:anchor="_Toc51595108" w:history="1">
            <w:r w:rsidR="00136D19" w:rsidRPr="00543F2A">
              <w:rPr>
                <w:rStyle w:val="Hyperlinkki"/>
                <w:noProof/>
              </w:rPr>
              <w:t>Neljännen teollisen vallankumouksen (4IR) uudet teknologiat</w:t>
            </w:r>
            <w:r w:rsidR="00136D19">
              <w:rPr>
                <w:noProof/>
                <w:webHidden/>
              </w:rPr>
              <w:tab/>
            </w:r>
            <w:r w:rsidR="00136D19">
              <w:rPr>
                <w:noProof/>
                <w:webHidden/>
              </w:rPr>
              <w:fldChar w:fldCharType="begin"/>
            </w:r>
            <w:r w:rsidR="00136D19">
              <w:rPr>
                <w:noProof/>
                <w:webHidden/>
              </w:rPr>
              <w:instrText xml:space="preserve"> PAGEREF _Toc51595108 \h </w:instrText>
            </w:r>
            <w:r w:rsidR="00136D19">
              <w:rPr>
                <w:noProof/>
                <w:webHidden/>
              </w:rPr>
            </w:r>
            <w:r w:rsidR="00136D19">
              <w:rPr>
                <w:noProof/>
                <w:webHidden/>
              </w:rPr>
              <w:fldChar w:fldCharType="separate"/>
            </w:r>
            <w:r w:rsidR="00136D19">
              <w:rPr>
                <w:noProof/>
                <w:webHidden/>
              </w:rPr>
              <w:t>2</w:t>
            </w:r>
            <w:r w:rsidR="00136D19">
              <w:rPr>
                <w:noProof/>
                <w:webHidden/>
              </w:rPr>
              <w:fldChar w:fldCharType="end"/>
            </w:r>
          </w:hyperlink>
        </w:p>
        <w:p w14:paraId="2F788A0D" w14:textId="7BC357D2" w:rsidR="00136D19" w:rsidRDefault="00613DAA">
          <w:pPr>
            <w:pStyle w:val="Sisluet1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1595109" w:history="1">
            <w:r w:rsidR="00136D19" w:rsidRPr="00543F2A">
              <w:rPr>
                <w:rStyle w:val="Hyperlinkki"/>
                <w:rFonts w:eastAsia="Times New Roman" w:cstheme="minorHAnsi"/>
                <w:noProof/>
                <w:lang w:eastAsia="fi-FI"/>
              </w:rPr>
              <w:t>ICT-pohjaiset teknologiat Industry 4.0</w:t>
            </w:r>
            <w:r w:rsidR="00136D19">
              <w:rPr>
                <w:noProof/>
                <w:webHidden/>
              </w:rPr>
              <w:tab/>
            </w:r>
            <w:r w:rsidR="00136D19">
              <w:rPr>
                <w:noProof/>
                <w:webHidden/>
              </w:rPr>
              <w:fldChar w:fldCharType="begin"/>
            </w:r>
            <w:r w:rsidR="00136D19">
              <w:rPr>
                <w:noProof/>
                <w:webHidden/>
              </w:rPr>
              <w:instrText xml:space="preserve"> PAGEREF _Toc51595109 \h </w:instrText>
            </w:r>
            <w:r w:rsidR="00136D19">
              <w:rPr>
                <w:noProof/>
                <w:webHidden/>
              </w:rPr>
            </w:r>
            <w:r w:rsidR="00136D19">
              <w:rPr>
                <w:noProof/>
                <w:webHidden/>
              </w:rPr>
              <w:fldChar w:fldCharType="separate"/>
            </w:r>
            <w:r w:rsidR="00136D19">
              <w:rPr>
                <w:noProof/>
                <w:webHidden/>
              </w:rPr>
              <w:t>2</w:t>
            </w:r>
            <w:r w:rsidR="00136D19">
              <w:rPr>
                <w:noProof/>
                <w:webHidden/>
              </w:rPr>
              <w:fldChar w:fldCharType="end"/>
            </w:r>
          </w:hyperlink>
        </w:p>
        <w:p w14:paraId="3E54E8B8" w14:textId="36D804B1" w:rsidR="00136D19" w:rsidRDefault="00613DAA">
          <w:pPr>
            <w:pStyle w:val="Sisluet1"/>
            <w:tabs>
              <w:tab w:val="right" w:leader="dot" w:pos="9016"/>
            </w:tabs>
            <w:rPr>
              <w:rFonts w:eastAsiaTheme="minorEastAsia"/>
              <w:noProof/>
              <w:lang w:val="en-US"/>
            </w:rPr>
          </w:pPr>
          <w:hyperlink w:anchor="_Toc51595110" w:history="1">
            <w:r w:rsidR="00136D19" w:rsidRPr="00543F2A">
              <w:rPr>
                <w:rStyle w:val="Hyperlinkki"/>
                <w:noProof/>
              </w:rPr>
              <w:t>Keinot kiertotalouden murrokseen</w:t>
            </w:r>
            <w:r w:rsidR="00136D19">
              <w:rPr>
                <w:noProof/>
                <w:webHidden/>
              </w:rPr>
              <w:tab/>
            </w:r>
            <w:r w:rsidR="00136D19">
              <w:rPr>
                <w:noProof/>
                <w:webHidden/>
              </w:rPr>
              <w:fldChar w:fldCharType="begin"/>
            </w:r>
            <w:r w:rsidR="00136D19">
              <w:rPr>
                <w:noProof/>
                <w:webHidden/>
              </w:rPr>
              <w:instrText xml:space="preserve"> PAGEREF _Toc51595110 \h </w:instrText>
            </w:r>
            <w:r w:rsidR="00136D19">
              <w:rPr>
                <w:noProof/>
                <w:webHidden/>
              </w:rPr>
            </w:r>
            <w:r w:rsidR="00136D19">
              <w:rPr>
                <w:noProof/>
                <w:webHidden/>
              </w:rPr>
              <w:fldChar w:fldCharType="separate"/>
            </w:r>
            <w:r w:rsidR="00136D19">
              <w:rPr>
                <w:noProof/>
                <w:webHidden/>
              </w:rPr>
              <w:t>4</w:t>
            </w:r>
            <w:r w:rsidR="00136D19">
              <w:rPr>
                <w:noProof/>
                <w:webHidden/>
              </w:rPr>
              <w:fldChar w:fldCharType="end"/>
            </w:r>
          </w:hyperlink>
        </w:p>
        <w:p w14:paraId="3E26885C" w14:textId="5A70A612" w:rsidR="009672E6" w:rsidRDefault="009672E6">
          <w:r w:rsidRPr="7C729D53">
            <w:rPr>
              <w:b/>
              <w:bCs/>
            </w:rPr>
            <w:fldChar w:fldCharType="end"/>
          </w:r>
        </w:p>
      </w:sdtContent>
    </w:sdt>
    <w:p w14:paraId="128F4B3F" w14:textId="77777777" w:rsidR="00136D19" w:rsidRDefault="00136D19" w:rsidP="7C729D53">
      <w:pPr>
        <w:pStyle w:val="Otsikko1"/>
        <w:rPr>
          <w:rFonts w:asciiTheme="minorHAnsi" w:hAnsiTheme="minorHAnsi"/>
          <w:sz w:val="28"/>
          <w:szCs w:val="28"/>
        </w:rPr>
      </w:pPr>
      <w:bookmarkStart w:id="1" w:name="_Toc48914990"/>
    </w:p>
    <w:p w14:paraId="0E27EF68" w14:textId="77777777" w:rsidR="00136D19" w:rsidRDefault="00136D19" w:rsidP="7C729D53">
      <w:pPr>
        <w:pStyle w:val="Otsikko1"/>
        <w:rPr>
          <w:rFonts w:asciiTheme="minorHAnsi" w:hAnsiTheme="minorHAnsi"/>
          <w:sz w:val="28"/>
          <w:szCs w:val="28"/>
        </w:rPr>
      </w:pPr>
    </w:p>
    <w:p w14:paraId="13B2C29D" w14:textId="77777777" w:rsidR="00136D19" w:rsidRDefault="00136D19" w:rsidP="7C729D53">
      <w:pPr>
        <w:pStyle w:val="Otsikko1"/>
        <w:rPr>
          <w:rFonts w:asciiTheme="minorHAnsi" w:hAnsiTheme="minorHAnsi"/>
          <w:sz w:val="28"/>
          <w:szCs w:val="28"/>
        </w:rPr>
      </w:pPr>
    </w:p>
    <w:p w14:paraId="07AA898F" w14:textId="77777777" w:rsidR="00136D19" w:rsidRDefault="00136D19" w:rsidP="7C729D53">
      <w:pPr>
        <w:pStyle w:val="Otsikko1"/>
        <w:rPr>
          <w:rFonts w:asciiTheme="minorHAnsi" w:hAnsiTheme="minorHAnsi"/>
          <w:sz w:val="28"/>
          <w:szCs w:val="28"/>
        </w:rPr>
      </w:pPr>
    </w:p>
    <w:p w14:paraId="28294FA7" w14:textId="77777777" w:rsidR="00136D19" w:rsidRDefault="00136D19" w:rsidP="7C729D53">
      <w:pPr>
        <w:pStyle w:val="Otsikko1"/>
        <w:rPr>
          <w:rFonts w:asciiTheme="minorHAnsi" w:hAnsiTheme="minorHAnsi"/>
          <w:sz w:val="28"/>
          <w:szCs w:val="28"/>
        </w:rPr>
      </w:pPr>
    </w:p>
    <w:p w14:paraId="0F54FA5E" w14:textId="77777777" w:rsidR="00136D19" w:rsidRDefault="00136D19" w:rsidP="7C729D53">
      <w:pPr>
        <w:pStyle w:val="Otsikko1"/>
        <w:rPr>
          <w:rFonts w:asciiTheme="minorHAnsi" w:hAnsiTheme="minorHAnsi"/>
          <w:sz w:val="28"/>
          <w:szCs w:val="28"/>
        </w:rPr>
      </w:pPr>
    </w:p>
    <w:p w14:paraId="3C110300" w14:textId="77777777" w:rsidR="00136D19" w:rsidRDefault="00136D19" w:rsidP="7C729D53">
      <w:pPr>
        <w:pStyle w:val="Otsikko1"/>
        <w:rPr>
          <w:rFonts w:asciiTheme="minorHAnsi" w:hAnsiTheme="minorHAnsi"/>
          <w:sz w:val="28"/>
          <w:szCs w:val="28"/>
        </w:rPr>
      </w:pPr>
    </w:p>
    <w:p w14:paraId="4DE7EB09" w14:textId="77777777" w:rsidR="00136D19" w:rsidRDefault="00136D19" w:rsidP="7C729D53">
      <w:pPr>
        <w:pStyle w:val="Otsikko1"/>
        <w:rPr>
          <w:rFonts w:asciiTheme="minorHAnsi" w:hAnsiTheme="minorHAnsi"/>
          <w:sz w:val="28"/>
          <w:szCs w:val="28"/>
        </w:rPr>
      </w:pPr>
    </w:p>
    <w:p w14:paraId="41E69EEA" w14:textId="77777777" w:rsidR="00136D19" w:rsidRDefault="00136D19" w:rsidP="7C729D53">
      <w:pPr>
        <w:pStyle w:val="Otsikko1"/>
        <w:rPr>
          <w:rFonts w:asciiTheme="minorHAnsi" w:hAnsiTheme="minorHAnsi"/>
          <w:sz w:val="28"/>
          <w:szCs w:val="28"/>
        </w:rPr>
      </w:pPr>
    </w:p>
    <w:p w14:paraId="7C009B61" w14:textId="77777777" w:rsidR="00136D19" w:rsidRDefault="00136D19" w:rsidP="7C729D53">
      <w:pPr>
        <w:pStyle w:val="Otsikko1"/>
        <w:rPr>
          <w:rFonts w:asciiTheme="minorHAnsi" w:hAnsiTheme="minorHAnsi"/>
          <w:sz w:val="28"/>
          <w:szCs w:val="28"/>
        </w:rPr>
      </w:pPr>
    </w:p>
    <w:p w14:paraId="7CED4959" w14:textId="77777777" w:rsidR="00136D19" w:rsidRDefault="00136D19" w:rsidP="7C729D53">
      <w:pPr>
        <w:pStyle w:val="Otsikko1"/>
        <w:rPr>
          <w:rFonts w:asciiTheme="minorHAnsi" w:hAnsiTheme="minorHAnsi"/>
          <w:sz w:val="28"/>
          <w:szCs w:val="28"/>
        </w:rPr>
      </w:pPr>
    </w:p>
    <w:p w14:paraId="18340DE5" w14:textId="77777777" w:rsidR="00136D19" w:rsidRDefault="00136D19" w:rsidP="7C729D53">
      <w:pPr>
        <w:pStyle w:val="Otsikko1"/>
        <w:rPr>
          <w:rFonts w:asciiTheme="minorHAnsi" w:hAnsiTheme="minorHAnsi"/>
          <w:sz w:val="28"/>
          <w:szCs w:val="28"/>
        </w:rPr>
      </w:pPr>
    </w:p>
    <w:p w14:paraId="1BA288BF" w14:textId="77777777" w:rsidR="00136D19" w:rsidRDefault="00136D19" w:rsidP="7C729D53">
      <w:pPr>
        <w:pStyle w:val="Otsikko1"/>
        <w:rPr>
          <w:rFonts w:asciiTheme="minorHAnsi" w:hAnsiTheme="minorHAnsi"/>
          <w:sz w:val="28"/>
          <w:szCs w:val="28"/>
        </w:rPr>
      </w:pPr>
    </w:p>
    <w:p w14:paraId="01C7451C" w14:textId="4DA2D0A7" w:rsidR="00136D19" w:rsidRDefault="00136D19" w:rsidP="7C729D53">
      <w:pPr>
        <w:pStyle w:val="Otsikko1"/>
        <w:rPr>
          <w:rFonts w:asciiTheme="minorHAnsi" w:hAnsiTheme="minorHAnsi"/>
          <w:sz w:val="28"/>
          <w:szCs w:val="28"/>
        </w:rPr>
      </w:pPr>
    </w:p>
    <w:p w14:paraId="7A2B83FC" w14:textId="72735B45" w:rsidR="00136D19" w:rsidRDefault="00136D19" w:rsidP="00136D19"/>
    <w:p w14:paraId="4E8168AA" w14:textId="77777777" w:rsidR="00136D19" w:rsidRPr="00136D19" w:rsidRDefault="00136D19" w:rsidP="00136D19"/>
    <w:p w14:paraId="7122EAAD" w14:textId="77777777" w:rsidR="00136D19" w:rsidRDefault="00136D19" w:rsidP="7C729D53">
      <w:pPr>
        <w:pStyle w:val="Otsikko1"/>
        <w:rPr>
          <w:rFonts w:asciiTheme="minorHAnsi" w:hAnsiTheme="minorHAnsi"/>
          <w:sz w:val="28"/>
          <w:szCs w:val="28"/>
        </w:rPr>
      </w:pPr>
    </w:p>
    <w:p w14:paraId="22B3F582" w14:textId="77777777" w:rsidR="00136D19" w:rsidRDefault="00136D19" w:rsidP="7C729D53">
      <w:pPr>
        <w:pStyle w:val="Otsikko1"/>
        <w:rPr>
          <w:rFonts w:asciiTheme="minorHAnsi" w:hAnsiTheme="minorHAnsi"/>
          <w:sz w:val="28"/>
          <w:szCs w:val="28"/>
        </w:rPr>
      </w:pPr>
    </w:p>
    <w:p w14:paraId="674A100E" w14:textId="3AD1EE69" w:rsidR="004601FD" w:rsidRPr="006F712D" w:rsidRDefault="5A1DA5A4" w:rsidP="7C729D53">
      <w:pPr>
        <w:pStyle w:val="Otsikko1"/>
        <w:rPr>
          <w:rFonts w:asciiTheme="minorHAnsi" w:hAnsiTheme="minorHAnsi"/>
          <w:sz w:val="28"/>
          <w:szCs w:val="28"/>
        </w:rPr>
      </w:pPr>
      <w:bookmarkStart w:id="2" w:name="_Toc51595108"/>
      <w:r w:rsidRPr="006F712D">
        <w:rPr>
          <w:rFonts w:asciiTheme="minorHAnsi" w:hAnsiTheme="minorHAnsi"/>
          <w:sz w:val="28"/>
          <w:szCs w:val="28"/>
        </w:rPr>
        <w:t>Neljännen t</w:t>
      </w:r>
      <w:r w:rsidR="00920F34" w:rsidRPr="006F712D">
        <w:rPr>
          <w:rFonts w:asciiTheme="minorHAnsi" w:hAnsiTheme="minorHAnsi"/>
          <w:sz w:val="28"/>
          <w:szCs w:val="28"/>
        </w:rPr>
        <w:t xml:space="preserve">eollisen vallankumouksen </w:t>
      </w:r>
      <w:r w:rsidR="00FA7F72" w:rsidRPr="006F712D">
        <w:rPr>
          <w:rFonts w:asciiTheme="minorHAnsi" w:hAnsiTheme="minorHAnsi"/>
          <w:sz w:val="28"/>
          <w:szCs w:val="28"/>
        </w:rPr>
        <w:t>(</w:t>
      </w:r>
      <w:r w:rsidR="00920F34" w:rsidRPr="006F712D">
        <w:rPr>
          <w:rFonts w:asciiTheme="minorHAnsi" w:hAnsiTheme="minorHAnsi"/>
          <w:sz w:val="28"/>
          <w:szCs w:val="28"/>
        </w:rPr>
        <w:t xml:space="preserve">4IR) uudet </w:t>
      </w:r>
      <w:r w:rsidR="00B820F2" w:rsidRPr="006F712D">
        <w:rPr>
          <w:rFonts w:asciiTheme="minorHAnsi" w:hAnsiTheme="minorHAnsi"/>
          <w:sz w:val="28"/>
          <w:szCs w:val="28"/>
        </w:rPr>
        <w:t>teknologiat</w:t>
      </w:r>
      <w:bookmarkEnd w:id="1"/>
      <w:bookmarkEnd w:id="2"/>
    </w:p>
    <w:p w14:paraId="496025AF" w14:textId="65842642" w:rsidR="00002A3C" w:rsidRPr="00002A3C" w:rsidRDefault="1DB72064" w:rsidP="7C729D53">
      <w:pPr>
        <w:pStyle w:val="NormaaliWWW"/>
        <w:rPr>
          <w:rFonts w:asciiTheme="minorHAnsi" w:eastAsiaTheme="minorEastAsia" w:hAnsiTheme="minorHAnsi" w:cstheme="minorBidi"/>
          <w:sz w:val="22"/>
          <w:szCs w:val="22"/>
        </w:rPr>
      </w:pPr>
      <w:r w:rsidRPr="7C729D53">
        <w:rPr>
          <w:rFonts w:asciiTheme="minorHAnsi" w:eastAsiaTheme="minorEastAsia" w:hAnsiTheme="minorHAnsi" w:cstheme="minorBidi"/>
          <w:sz w:val="22"/>
          <w:szCs w:val="22"/>
        </w:rPr>
        <w:t xml:space="preserve">Neljäs teollinen vallankumous antaa suuntaviivat </w:t>
      </w:r>
      <w:r w:rsidR="00D3019C" w:rsidRPr="7C729D53">
        <w:rPr>
          <w:rFonts w:asciiTheme="minorHAnsi" w:eastAsiaTheme="minorEastAsia" w:hAnsiTheme="minorHAnsi" w:cstheme="minorBidi"/>
          <w:sz w:val="22"/>
          <w:szCs w:val="22"/>
        </w:rPr>
        <w:t>Industry 4.0</w:t>
      </w:r>
      <w:r w:rsidR="1C591A70" w:rsidRPr="7C729D53">
        <w:rPr>
          <w:rFonts w:asciiTheme="minorHAnsi" w:eastAsiaTheme="minorEastAsia" w:hAnsiTheme="minorHAnsi" w:cstheme="minorBidi"/>
          <w:sz w:val="22"/>
          <w:szCs w:val="22"/>
        </w:rPr>
        <w:t xml:space="preserve">:lle </w:t>
      </w:r>
      <w:r w:rsidR="00D3019C" w:rsidRPr="7C729D53">
        <w:rPr>
          <w:rFonts w:asciiTheme="minorHAnsi" w:eastAsiaTheme="minorEastAsia" w:hAnsiTheme="minorHAnsi" w:cstheme="minorBidi"/>
          <w:sz w:val="22"/>
          <w:szCs w:val="22"/>
        </w:rPr>
        <w:t>(Teollisuus 4.0)</w:t>
      </w:r>
      <w:r w:rsidR="00386623" w:rsidRPr="7C729D53">
        <w:rPr>
          <w:rFonts w:asciiTheme="minorHAnsi" w:eastAsiaTheme="minorEastAsia" w:hAnsiTheme="minorHAnsi" w:cstheme="minorBidi"/>
          <w:sz w:val="22"/>
          <w:szCs w:val="22"/>
        </w:rPr>
        <w:t xml:space="preserve">. </w:t>
      </w:r>
      <w:r w:rsidR="001466C9" w:rsidRPr="7C729D53">
        <w:rPr>
          <w:rFonts w:asciiTheme="minorHAnsi" w:eastAsiaTheme="minorEastAsia" w:hAnsiTheme="minorHAnsi" w:cstheme="minorBidi"/>
          <w:sz w:val="22"/>
          <w:szCs w:val="22"/>
        </w:rPr>
        <w:t xml:space="preserve">Kun </w:t>
      </w:r>
      <w:r w:rsidR="00002A3C" w:rsidRPr="7C729D53">
        <w:rPr>
          <w:rFonts w:asciiTheme="minorHAnsi" w:eastAsiaTheme="minorEastAsia" w:hAnsiTheme="minorHAnsi" w:cstheme="minorBidi"/>
          <w:sz w:val="22"/>
          <w:szCs w:val="22"/>
        </w:rPr>
        <w:t>Industry 4.0</w:t>
      </w:r>
      <w:r w:rsidR="00372614" w:rsidRPr="7C729D53">
        <w:rPr>
          <w:rFonts w:asciiTheme="minorHAnsi" w:eastAsiaTheme="minorEastAsia" w:hAnsiTheme="minorHAnsi" w:cstheme="minorBidi"/>
          <w:sz w:val="22"/>
          <w:szCs w:val="22"/>
        </w:rPr>
        <w:t>:n kehit</w:t>
      </w:r>
      <w:r w:rsidR="004F4F15" w:rsidRPr="7C729D53">
        <w:rPr>
          <w:rFonts w:asciiTheme="minorHAnsi" w:eastAsiaTheme="minorEastAsia" w:hAnsiTheme="minorHAnsi" w:cstheme="minorBidi"/>
          <w:sz w:val="22"/>
          <w:szCs w:val="22"/>
        </w:rPr>
        <w:t>täminen</w:t>
      </w:r>
      <w:r w:rsidR="00BF05FE" w:rsidRPr="7C729D53">
        <w:rPr>
          <w:rFonts w:asciiTheme="minorHAnsi" w:eastAsiaTheme="minorEastAsia" w:hAnsiTheme="minorHAnsi" w:cstheme="minorBidi"/>
          <w:sz w:val="22"/>
          <w:szCs w:val="22"/>
        </w:rPr>
        <w:t xml:space="preserve"> ja </w:t>
      </w:r>
      <w:r w:rsidR="68A98718" w:rsidRPr="7C729D53">
        <w:rPr>
          <w:rFonts w:asciiTheme="minorHAnsi" w:eastAsiaTheme="minorEastAsia" w:hAnsiTheme="minorHAnsi" w:cstheme="minorBidi"/>
          <w:sz w:val="22"/>
          <w:szCs w:val="22"/>
        </w:rPr>
        <w:t>uu</w:t>
      </w:r>
      <w:r w:rsidR="0004102B">
        <w:rPr>
          <w:rFonts w:asciiTheme="minorHAnsi" w:eastAsiaTheme="minorEastAsia" w:hAnsiTheme="minorHAnsi" w:cstheme="minorBidi"/>
          <w:sz w:val="22"/>
          <w:szCs w:val="22"/>
        </w:rPr>
        <w:t xml:space="preserve">sien </w:t>
      </w:r>
      <w:r w:rsidR="68A98718" w:rsidRPr="7C729D53">
        <w:rPr>
          <w:rFonts w:asciiTheme="minorHAnsi" w:eastAsiaTheme="minorEastAsia" w:hAnsiTheme="minorHAnsi" w:cstheme="minorBidi"/>
          <w:sz w:val="22"/>
          <w:szCs w:val="22"/>
        </w:rPr>
        <w:t>teknologi</w:t>
      </w:r>
      <w:r w:rsidR="26E087D2" w:rsidRPr="7C729D53">
        <w:rPr>
          <w:rFonts w:asciiTheme="minorHAnsi" w:eastAsiaTheme="minorEastAsia" w:hAnsiTheme="minorHAnsi" w:cstheme="minorBidi"/>
          <w:sz w:val="22"/>
          <w:szCs w:val="22"/>
        </w:rPr>
        <w:t>oiden</w:t>
      </w:r>
      <w:r w:rsidR="68A98718" w:rsidRPr="7C729D53">
        <w:rPr>
          <w:rFonts w:asciiTheme="minorHAnsi" w:eastAsiaTheme="minorEastAsia" w:hAnsiTheme="minorHAnsi" w:cstheme="minorBidi"/>
          <w:sz w:val="22"/>
          <w:szCs w:val="22"/>
        </w:rPr>
        <w:t xml:space="preserve"> käyttö</w:t>
      </w:r>
      <w:r w:rsidR="00002A3C" w:rsidRPr="7C729D53">
        <w:rPr>
          <w:rFonts w:asciiTheme="minorHAnsi" w:eastAsiaTheme="minorEastAsia" w:hAnsiTheme="minorHAnsi" w:cstheme="minorBidi"/>
          <w:sz w:val="22"/>
          <w:szCs w:val="22"/>
        </w:rPr>
        <w:t xml:space="preserve"> t</w:t>
      </w:r>
      <w:r w:rsidR="00506B43" w:rsidRPr="7C729D53">
        <w:rPr>
          <w:rFonts w:asciiTheme="minorHAnsi" w:eastAsiaTheme="minorEastAsia" w:hAnsiTheme="minorHAnsi" w:cstheme="minorBidi"/>
          <w:sz w:val="22"/>
          <w:szCs w:val="22"/>
        </w:rPr>
        <w:t>ulevaisuudessa</w:t>
      </w:r>
      <w:r w:rsidR="00002A3C" w:rsidRPr="7C729D53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372614" w:rsidRPr="7C729D53">
        <w:rPr>
          <w:rFonts w:asciiTheme="minorHAnsi" w:eastAsiaTheme="minorEastAsia" w:hAnsiTheme="minorHAnsi" w:cstheme="minorBidi"/>
          <w:sz w:val="22"/>
          <w:szCs w:val="22"/>
        </w:rPr>
        <w:t>kiih</w:t>
      </w:r>
      <w:r w:rsidR="00BF05FE" w:rsidRPr="7C729D53">
        <w:rPr>
          <w:rFonts w:asciiTheme="minorHAnsi" w:eastAsiaTheme="minorEastAsia" w:hAnsiTheme="minorHAnsi" w:cstheme="minorBidi"/>
          <w:sz w:val="22"/>
          <w:szCs w:val="22"/>
        </w:rPr>
        <w:t>ty</w:t>
      </w:r>
      <w:r w:rsidR="3AB274BF" w:rsidRPr="7C729D53">
        <w:rPr>
          <w:rFonts w:asciiTheme="minorHAnsi" w:eastAsiaTheme="minorEastAsia" w:hAnsiTheme="minorHAnsi" w:cstheme="minorBidi"/>
          <w:sz w:val="22"/>
          <w:szCs w:val="22"/>
        </w:rPr>
        <w:t>y</w:t>
      </w:r>
      <w:r w:rsidR="00BF05FE" w:rsidRPr="7C729D53">
        <w:rPr>
          <w:rFonts w:asciiTheme="minorHAnsi" w:eastAsiaTheme="minorEastAsia" w:hAnsiTheme="minorHAnsi" w:cstheme="minorBidi"/>
          <w:sz w:val="22"/>
          <w:szCs w:val="22"/>
        </w:rPr>
        <w:t>, tietokoneet ovat yhteydessä toisiinsa ja kommunikoivat keskenään</w:t>
      </w:r>
      <w:r w:rsidR="00F24B5B" w:rsidRPr="7C729D53">
        <w:rPr>
          <w:rFonts w:asciiTheme="minorHAnsi" w:eastAsiaTheme="minorEastAsia" w:hAnsiTheme="minorHAnsi" w:cstheme="minorBidi"/>
          <w:sz w:val="22"/>
          <w:szCs w:val="22"/>
        </w:rPr>
        <w:t xml:space="preserve">, </w:t>
      </w:r>
      <w:r w:rsidR="002A1694" w:rsidRPr="7C729D53">
        <w:rPr>
          <w:rFonts w:asciiTheme="minorHAnsi" w:eastAsiaTheme="minorEastAsia" w:hAnsiTheme="minorHAnsi" w:cstheme="minorBidi"/>
          <w:sz w:val="22"/>
          <w:szCs w:val="22"/>
        </w:rPr>
        <w:t>lopulta</w:t>
      </w:r>
      <w:r w:rsidR="1F48C678" w:rsidRPr="7C729D53">
        <w:rPr>
          <w:rFonts w:asciiTheme="minorHAnsi" w:eastAsiaTheme="minorEastAsia" w:hAnsiTheme="minorHAnsi" w:cstheme="minorBidi"/>
          <w:sz w:val="22"/>
          <w:szCs w:val="22"/>
        </w:rPr>
        <w:t xml:space="preserve"> ne pystyvät</w:t>
      </w:r>
      <w:r w:rsidR="002A1694" w:rsidRPr="7C729D53">
        <w:rPr>
          <w:rFonts w:asciiTheme="minorHAnsi" w:eastAsiaTheme="minorEastAsia" w:hAnsiTheme="minorHAnsi" w:cstheme="minorBidi"/>
          <w:sz w:val="22"/>
          <w:szCs w:val="22"/>
        </w:rPr>
        <w:t xml:space="preserve"> tekemään päätöksiä ilman ihmisen </w:t>
      </w:r>
      <w:r w:rsidR="00093D69" w:rsidRPr="7C729D53">
        <w:rPr>
          <w:rFonts w:asciiTheme="minorHAnsi" w:eastAsiaTheme="minorEastAsia" w:hAnsiTheme="minorHAnsi" w:cstheme="minorBidi"/>
          <w:sz w:val="22"/>
          <w:szCs w:val="22"/>
        </w:rPr>
        <w:t>osallisuutta.</w:t>
      </w:r>
      <w:r w:rsidR="00ED1B9E" w:rsidRPr="7C729D53">
        <w:rPr>
          <w:rFonts w:asciiTheme="minorHAnsi" w:eastAsiaTheme="minorEastAsia" w:hAnsiTheme="minorHAnsi" w:cstheme="minorBidi"/>
          <w:sz w:val="22"/>
          <w:szCs w:val="22"/>
        </w:rPr>
        <w:t xml:space="preserve"> Kaikki tulee olemaan virtuaalisesti </w:t>
      </w:r>
      <w:r w:rsidR="00EA1110" w:rsidRPr="7C729D53">
        <w:rPr>
          <w:rFonts w:asciiTheme="minorHAnsi" w:eastAsiaTheme="minorEastAsia" w:hAnsiTheme="minorHAnsi" w:cstheme="minorBidi"/>
          <w:sz w:val="22"/>
          <w:szCs w:val="22"/>
        </w:rPr>
        <w:t>kytkeytyneenä toisiinsa</w:t>
      </w:r>
      <w:r w:rsidR="004C04E8" w:rsidRPr="7C729D53">
        <w:rPr>
          <w:rFonts w:asciiTheme="minorHAnsi" w:eastAsiaTheme="minorEastAsia" w:hAnsiTheme="minorHAnsi" w:cstheme="minorBidi"/>
          <w:sz w:val="22"/>
          <w:szCs w:val="22"/>
        </w:rPr>
        <w:t xml:space="preserve">, ja </w:t>
      </w:r>
      <w:r w:rsidR="00487A69" w:rsidRPr="7C729D53">
        <w:rPr>
          <w:rFonts w:asciiTheme="minorHAnsi" w:eastAsiaTheme="minorEastAsia" w:hAnsiTheme="minorHAnsi" w:cstheme="minorBidi"/>
          <w:sz w:val="22"/>
          <w:szCs w:val="22"/>
        </w:rPr>
        <w:t>mahdollisessa tapauksessa</w:t>
      </w:r>
      <w:r w:rsidR="00236AD4" w:rsidRPr="7C729D53">
        <w:rPr>
          <w:rFonts w:asciiTheme="minorHAnsi" w:eastAsiaTheme="minorEastAsia" w:hAnsiTheme="minorHAnsi" w:cstheme="minorBidi"/>
          <w:sz w:val="22"/>
          <w:szCs w:val="22"/>
        </w:rPr>
        <w:t xml:space="preserve">, </w:t>
      </w:r>
      <w:r w:rsidR="008D2540" w:rsidRPr="7C729D53">
        <w:rPr>
          <w:rFonts w:asciiTheme="minorHAnsi" w:eastAsiaTheme="minorEastAsia" w:hAnsiTheme="minorHAnsi" w:cstheme="minorBidi"/>
          <w:sz w:val="22"/>
          <w:szCs w:val="22"/>
        </w:rPr>
        <w:t xml:space="preserve">myös </w:t>
      </w:r>
      <w:r w:rsidR="00236AD4" w:rsidRPr="7C729D53">
        <w:rPr>
          <w:rFonts w:asciiTheme="minorHAnsi" w:eastAsiaTheme="minorEastAsia" w:hAnsiTheme="minorHAnsi" w:cstheme="minorBidi"/>
          <w:sz w:val="22"/>
          <w:szCs w:val="22"/>
        </w:rPr>
        <w:t xml:space="preserve">virtuaalinen ja fyysinen </w:t>
      </w:r>
      <w:r w:rsidR="008D2540" w:rsidRPr="7C729D53">
        <w:rPr>
          <w:rFonts w:asciiTheme="minorHAnsi" w:eastAsiaTheme="minorEastAsia" w:hAnsiTheme="minorHAnsi" w:cstheme="minorBidi"/>
          <w:sz w:val="22"/>
          <w:szCs w:val="22"/>
        </w:rPr>
        <w:t>maailma</w:t>
      </w:r>
      <w:r w:rsidR="18F6A53D" w:rsidRPr="7C729D53">
        <w:rPr>
          <w:rFonts w:asciiTheme="minorHAnsi" w:eastAsiaTheme="minorEastAsia" w:hAnsiTheme="minorHAnsi" w:cstheme="minorBidi"/>
          <w:sz w:val="22"/>
          <w:szCs w:val="22"/>
        </w:rPr>
        <w:t xml:space="preserve"> sulautuvat</w:t>
      </w:r>
      <w:r w:rsidR="008D2540" w:rsidRPr="7C729D53">
        <w:rPr>
          <w:rFonts w:asciiTheme="minorHAnsi" w:eastAsiaTheme="minorEastAsia" w:hAnsiTheme="minorHAnsi" w:cstheme="minorBidi"/>
          <w:sz w:val="22"/>
          <w:szCs w:val="22"/>
        </w:rPr>
        <w:t xml:space="preserve"> toisiinsa. Tämä tulee muuttamaan kokonaisia </w:t>
      </w:r>
      <w:r w:rsidR="00C9389F" w:rsidRPr="7C729D53">
        <w:rPr>
          <w:rFonts w:asciiTheme="minorHAnsi" w:eastAsiaTheme="minorEastAsia" w:hAnsiTheme="minorHAnsi" w:cstheme="minorBidi"/>
          <w:sz w:val="22"/>
          <w:szCs w:val="22"/>
        </w:rPr>
        <w:t>talousjärjestelmiä, yhteiskuntia ja käyttäytymistämme.</w:t>
      </w:r>
    </w:p>
    <w:p w14:paraId="24521A24" w14:textId="77777777" w:rsidR="00DD0B58" w:rsidRDefault="00DD0B58" w:rsidP="00B820F2">
      <w:pPr>
        <w:rPr>
          <w:noProof/>
        </w:rPr>
      </w:pPr>
    </w:p>
    <w:p w14:paraId="04E4B0E3" w14:textId="0D663028" w:rsidR="00B820F2" w:rsidRDefault="00B820F2" w:rsidP="00B820F2">
      <w:r w:rsidRPr="00B820F2">
        <w:rPr>
          <w:noProof/>
        </w:rPr>
        <w:drawing>
          <wp:inline distT="0" distB="0" distL="0" distR="0" wp14:anchorId="70F7D246" wp14:editId="67FA6E4B">
            <wp:extent cx="5731510" cy="2984500"/>
            <wp:effectExtent l="0" t="0" r="2540" b="635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7426"/>
                    <a:stretch/>
                  </pic:blipFill>
                  <pic:spPr bwMode="auto">
                    <a:xfrm>
                      <a:off x="0" y="0"/>
                      <a:ext cx="5731510" cy="298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BEB4C" w14:textId="1A6A69E3" w:rsidR="00E91C8E" w:rsidRPr="00D177BD" w:rsidRDefault="00695961" w:rsidP="00B820F2">
      <w:pPr>
        <w:rPr>
          <w:lang w:val="en-US"/>
        </w:rPr>
      </w:pPr>
      <w:r w:rsidRPr="57931EF1">
        <w:rPr>
          <w:lang w:val="en-US"/>
        </w:rPr>
        <w:t>Kuva</w:t>
      </w:r>
      <w:r w:rsidR="00F22422" w:rsidRPr="57931EF1">
        <w:rPr>
          <w:lang w:val="en-US"/>
        </w:rPr>
        <w:t xml:space="preserve"> </w:t>
      </w:r>
      <w:r w:rsidRPr="57931EF1">
        <w:rPr>
          <w:lang w:val="en-US"/>
        </w:rPr>
        <w:t>1</w:t>
      </w:r>
      <w:r w:rsidR="00F22422" w:rsidRPr="57931EF1">
        <w:rPr>
          <w:lang w:val="en-US"/>
        </w:rPr>
        <w:t>.</w:t>
      </w:r>
      <w:r w:rsidR="00FB08D0" w:rsidRPr="57931EF1">
        <w:rPr>
          <w:lang w:val="en-US"/>
        </w:rPr>
        <w:t xml:space="preserve"> Fourth Indu</w:t>
      </w:r>
      <w:r w:rsidR="00F22422" w:rsidRPr="57931EF1">
        <w:rPr>
          <w:lang w:val="en-US"/>
        </w:rPr>
        <w:t>s</w:t>
      </w:r>
      <w:r w:rsidR="00FB08D0" w:rsidRPr="57931EF1">
        <w:rPr>
          <w:lang w:val="en-US"/>
        </w:rPr>
        <w:t>trial</w:t>
      </w:r>
      <w:r w:rsidRPr="57931EF1">
        <w:rPr>
          <w:lang w:val="en-US"/>
        </w:rPr>
        <w:t xml:space="preserve"> </w:t>
      </w:r>
      <w:r w:rsidR="00F22422" w:rsidRPr="57931EF1">
        <w:rPr>
          <w:lang w:val="en-US"/>
        </w:rPr>
        <w:t>Revolution technologies</w:t>
      </w:r>
      <w:r w:rsidR="004D28CA" w:rsidRPr="57931EF1">
        <w:rPr>
          <w:lang w:val="en-US"/>
        </w:rPr>
        <w:t>.</w:t>
      </w:r>
      <w:r w:rsidR="00F22422" w:rsidRPr="57931EF1">
        <w:rPr>
          <w:lang w:val="en-US"/>
        </w:rPr>
        <w:t xml:space="preserve"> </w:t>
      </w:r>
      <w:r w:rsidR="00D177BD" w:rsidRPr="57931EF1">
        <w:rPr>
          <w:lang w:val="en-US"/>
        </w:rPr>
        <w:t>(World Economic Forum</w:t>
      </w:r>
      <w:r w:rsidR="009D542D">
        <w:rPr>
          <w:lang w:val="en-US"/>
        </w:rPr>
        <w:t xml:space="preserve"> &amp; </w:t>
      </w:r>
      <w:r w:rsidR="00D177BD" w:rsidRPr="57931EF1">
        <w:rPr>
          <w:lang w:val="en-US"/>
        </w:rPr>
        <w:t>Accenture, 2018).</w:t>
      </w:r>
    </w:p>
    <w:p w14:paraId="799B9C3B" w14:textId="031645F4" w:rsidR="00CC112A" w:rsidRPr="000F1A30" w:rsidRDefault="00E91C8E" w:rsidP="00E00BD3">
      <w:pPr>
        <w:pStyle w:val="Otsikko1"/>
        <w:rPr>
          <w:rFonts w:asciiTheme="minorHAnsi" w:eastAsia="Times New Roman" w:hAnsiTheme="minorHAnsi" w:cstheme="minorHAnsi"/>
          <w:sz w:val="28"/>
          <w:szCs w:val="22"/>
          <w:lang w:val="en-US" w:eastAsia="fi-FI"/>
        </w:rPr>
      </w:pPr>
      <w:bookmarkStart w:id="3" w:name="_Toc21191495"/>
      <w:bookmarkStart w:id="4" w:name="_Toc51595109"/>
      <w:r w:rsidRPr="000F1A30">
        <w:rPr>
          <w:rFonts w:asciiTheme="minorHAnsi" w:eastAsia="Times New Roman" w:hAnsiTheme="minorHAnsi" w:cstheme="minorHAnsi"/>
          <w:sz w:val="28"/>
          <w:szCs w:val="22"/>
          <w:lang w:val="en-US" w:eastAsia="fi-FI"/>
        </w:rPr>
        <w:t>ICT</w:t>
      </w:r>
      <w:r w:rsidR="00DD0B58" w:rsidRPr="000F1A30">
        <w:rPr>
          <w:rFonts w:asciiTheme="minorHAnsi" w:eastAsia="Times New Roman" w:hAnsiTheme="minorHAnsi" w:cstheme="minorHAnsi"/>
          <w:sz w:val="28"/>
          <w:szCs w:val="22"/>
          <w:lang w:val="en-US" w:eastAsia="fi-FI"/>
        </w:rPr>
        <w:t>-p</w:t>
      </w:r>
      <w:r w:rsidRPr="000F1A30">
        <w:rPr>
          <w:rFonts w:asciiTheme="minorHAnsi" w:eastAsia="Times New Roman" w:hAnsiTheme="minorHAnsi" w:cstheme="minorHAnsi"/>
          <w:sz w:val="28"/>
          <w:szCs w:val="22"/>
          <w:lang w:val="en-US" w:eastAsia="fi-FI"/>
        </w:rPr>
        <w:t>ohjaiset teknologiat Industry 4.0</w:t>
      </w:r>
      <w:bookmarkEnd w:id="3"/>
      <w:bookmarkEnd w:id="4"/>
    </w:p>
    <w:p w14:paraId="08864409" w14:textId="77777777" w:rsidR="00E00BD3" w:rsidRPr="000F1A30" w:rsidRDefault="00E00BD3" w:rsidP="00E00BD3">
      <w:pPr>
        <w:rPr>
          <w:lang w:val="en-US" w:eastAsia="fi-FI"/>
        </w:rPr>
      </w:pPr>
    </w:p>
    <w:p w14:paraId="38E3C6E4" w14:textId="283BAE9E" w:rsidR="00E91C8E" w:rsidRPr="00260AE9" w:rsidRDefault="00E91C8E" w:rsidP="57931EF1">
      <w:pPr>
        <w:rPr>
          <w:rFonts w:eastAsia="Times New Roman"/>
          <w:lang w:eastAsia="fi-FI"/>
        </w:rPr>
      </w:pPr>
      <w:r w:rsidRPr="50FCC53B">
        <w:rPr>
          <w:rFonts w:eastAsia="Times New Roman"/>
          <w:lang w:eastAsia="fi-FI"/>
        </w:rPr>
        <w:t>Datan määrän kasvu tuo paljon mahdollisuuksia, m</w:t>
      </w:r>
      <w:r w:rsidR="00E76157" w:rsidRPr="50FCC53B">
        <w:rPr>
          <w:rFonts w:eastAsia="Times New Roman"/>
          <w:lang w:eastAsia="fi-FI"/>
        </w:rPr>
        <w:t xml:space="preserve">utta </w:t>
      </w:r>
      <w:r w:rsidRPr="50FCC53B">
        <w:rPr>
          <w:rFonts w:eastAsia="Times New Roman"/>
          <w:lang w:eastAsia="fi-FI"/>
        </w:rPr>
        <w:t>sen haasteena on sen sopiminen yhteen muun datan kanssa, jotta sitä voidaan hyödyntää</w:t>
      </w:r>
      <w:r w:rsidR="00E76157" w:rsidRPr="50FCC53B">
        <w:rPr>
          <w:rFonts w:eastAsia="Times New Roman"/>
          <w:lang w:eastAsia="fi-FI"/>
        </w:rPr>
        <w:t>.</w:t>
      </w:r>
      <w:r w:rsidRPr="50FCC53B">
        <w:rPr>
          <w:rFonts w:eastAsia="Times New Roman"/>
          <w:lang w:eastAsia="fi-FI"/>
        </w:rPr>
        <w:t xml:space="preserve"> </w:t>
      </w:r>
      <w:r w:rsidR="00E76157" w:rsidRPr="50FCC53B">
        <w:rPr>
          <w:rFonts w:eastAsia="Times New Roman"/>
          <w:lang w:eastAsia="fi-FI"/>
        </w:rPr>
        <w:t>S</w:t>
      </w:r>
      <w:r w:rsidRPr="50FCC53B">
        <w:rPr>
          <w:rFonts w:eastAsia="Times New Roman"/>
          <w:lang w:eastAsia="fi-FI"/>
        </w:rPr>
        <w:t>iksi datapohjaisten teknologioiden ja standardisointi on tärkeää.</w:t>
      </w:r>
    </w:p>
    <w:p w14:paraId="1551E868" w14:textId="77777777" w:rsidR="00E91C8E" w:rsidRPr="00D23278" w:rsidRDefault="00E91C8E" w:rsidP="00E91C8E">
      <w:pPr>
        <w:pStyle w:val="Default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861DB6D" wp14:editId="0D5B3A71">
            <wp:extent cx="5731510" cy="322389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D8D84" w14:textId="3E30A540" w:rsidR="00E91C8E" w:rsidRDefault="00E91C8E" w:rsidP="7C729D53">
      <w:pPr>
        <w:pStyle w:val="Default"/>
        <w:rPr>
          <w:rFonts w:asciiTheme="minorHAnsi" w:hAnsiTheme="minorHAnsi" w:cstheme="minorBidi"/>
          <w:sz w:val="22"/>
          <w:szCs w:val="22"/>
        </w:rPr>
      </w:pPr>
      <w:r w:rsidRPr="57931EF1">
        <w:rPr>
          <w:rFonts w:asciiTheme="minorHAnsi" w:hAnsiTheme="minorHAnsi" w:cstheme="minorBidi"/>
          <w:sz w:val="22"/>
          <w:szCs w:val="22"/>
        </w:rPr>
        <w:t xml:space="preserve">Kuva </w:t>
      </w:r>
      <w:r w:rsidR="00BF4F01" w:rsidRPr="57931EF1">
        <w:rPr>
          <w:rFonts w:asciiTheme="minorHAnsi" w:hAnsiTheme="minorHAnsi" w:cstheme="minorBidi"/>
          <w:sz w:val="22"/>
          <w:szCs w:val="22"/>
        </w:rPr>
        <w:t>2</w:t>
      </w:r>
      <w:r w:rsidRPr="57931EF1">
        <w:rPr>
          <w:rFonts w:asciiTheme="minorHAnsi" w:hAnsiTheme="minorHAnsi" w:cstheme="minorBidi"/>
          <w:sz w:val="22"/>
          <w:szCs w:val="22"/>
        </w:rPr>
        <w:t>. Uudet teknologiat mahdollistavat</w:t>
      </w:r>
      <w:r w:rsidR="00845A60" w:rsidRPr="57931EF1">
        <w:rPr>
          <w:rFonts w:asciiTheme="minorHAnsi" w:hAnsiTheme="minorHAnsi" w:cstheme="minorBidi"/>
          <w:sz w:val="22"/>
          <w:szCs w:val="22"/>
        </w:rPr>
        <w:t xml:space="preserve"> ja</w:t>
      </w:r>
      <w:r w:rsidRPr="57931EF1">
        <w:rPr>
          <w:rFonts w:asciiTheme="minorHAnsi" w:hAnsiTheme="minorHAnsi" w:cstheme="minorBidi"/>
          <w:sz w:val="22"/>
          <w:szCs w:val="22"/>
        </w:rPr>
        <w:t xml:space="preserve"> uudistavat liiketoimintaympäristön</w:t>
      </w:r>
      <w:r w:rsidR="00DC499D">
        <w:rPr>
          <w:rFonts w:asciiTheme="minorHAnsi" w:hAnsiTheme="minorHAnsi" w:cstheme="minorBidi"/>
          <w:sz w:val="22"/>
          <w:szCs w:val="22"/>
        </w:rPr>
        <w:t>.</w:t>
      </w:r>
      <w:r w:rsidR="00833985" w:rsidRPr="57931EF1">
        <w:rPr>
          <w:rFonts w:asciiTheme="minorHAnsi" w:hAnsiTheme="minorHAnsi" w:cstheme="minorBidi"/>
          <w:sz w:val="22"/>
          <w:szCs w:val="22"/>
        </w:rPr>
        <w:t xml:space="preserve"> (</w:t>
      </w:r>
      <w:r w:rsidR="791DD5CC" w:rsidRPr="57931EF1">
        <w:rPr>
          <w:rFonts w:asciiTheme="minorHAnsi" w:hAnsiTheme="minorHAnsi" w:cstheme="minorBidi"/>
          <w:sz w:val="22"/>
          <w:szCs w:val="22"/>
        </w:rPr>
        <w:t>Pwc</w:t>
      </w:r>
      <w:r w:rsidR="00136D19">
        <w:rPr>
          <w:rFonts w:asciiTheme="minorHAnsi" w:hAnsiTheme="minorHAnsi" w:cstheme="minorBidi"/>
          <w:sz w:val="22"/>
          <w:szCs w:val="22"/>
        </w:rPr>
        <w:t>, 2016</w:t>
      </w:r>
      <w:r w:rsidR="087A9FA4" w:rsidRPr="57931EF1">
        <w:rPr>
          <w:rFonts w:asciiTheme="minorHAnsi" w:hAnsiTheme="minorHAnsi" w:cstheme="minorBidi"/>
          <w:sz w:val="22"/>
          <w:szCs w:val="22"/>
        </w:rPr>
        <w:t>)</w:t>
      </w:r>
      <w:r w:rsidR="00DC499D">
        <w:rPr>
          <w:rFonts w:asciiTheme="minorHAnsi" w:hAnsiTheme="minorHAnsi" w:cstheme="minorBidi"/>
          <w:sz w:val="22"/>
          <w:szCs w:val="22"/>
        </w:rPr>
        <w:t>.</w:t>
      </w:r>
    </w:p>
    <w:p w14:paraId="6B404DA2" w14:textId="23A77691" w:rsidR="00DC5345" w:rsidRDefault="00DC5345" w:rsidP="7C729D53">
      <w:pPr>
        <w:pStyle w:val="Default"/>
        <w:rPr>
          <w:rFonts w:asciiTheme="minorHAnsi" w:hAnsiTheme="minorHAnsi" w:cstheme="minorBidi"/>
          <w:sz w:val="22"/>
          <w:szCs w:val="22"/>
        </w:rPr>
      </w:pPr>
    </w:p>
    <w:p w14:paraId="6A7C62A1" w14:textId="77777777" w:rsidR="00DC5345" w:rsidRPr="0013111F" w:rsidRDefault="00DC5345" w:rsidP="7C729D53">
      <w:pPr>
        <w:pStyle w:val="Default"/>
        <w:rPr>
          <w:rFonts w:asciiTheme="minorHAnsi" w:hAnsiTheme="minorHAnsi" w:cstheme="minorBidi"/>
          <w:sz w:val="22"/>
          <w:szCs w:val="22"/>
        </w:rPr>
      </w:pPr>
    </w:p>
    <w:p w14:paraId="743AA91D" w14:textId="77777777" w:rsidR="00E91C8E" w:rsidRPr="0013111F" w:rsidRDefault="00E91C8E" w:rsidP="00E91C8E">
      <w:pPr>
        <w:pStyle w:val="Default"/>
        <w:rPr>
          <w:rFonts w:asciiTheme="minorHAnsi" w:hAnsiTheme="minorHAnsi" w:cstheme="minorHAnsi"/>
          <w:iCs/>
          <w:sz w:val="22"/>
          <w:szCs w:val="22"/>
        </w:rPr>
      </w:pPr>
    </w:p>
    <w:p w14:paraId="374181CC" w14:textId="1CEF2156" w:rsidR="00257000" w:rsidRDefault="00E91C8E" w:rsidP="7C729D53">
      <w:pPr>
        <w:pStyle w:val="Default"/>
        <w:rPr>
          <w:rFonts w:asciiTheme="minorHAnsi" w:hAnsiTheme="minorHAnsi" w:cstheme="minorBidi"/>
          <w:sz w:val="22"/>
          <w:szCs w:val="22"/>
        </w:rPr>
      </w:pPr>
      <w:r w:rsidRPr="7C729D53">
        <w:rPr>
          <w:rFonts w:asciiTheme="minorHAnsi" w:hAnsiTheme="minorHAnsi" w:cstheme="minorBidi"/>
          <w:sz w:val="22"/>
          <w:szCs w:val="22"/>
        </w:rPr>
        <w:t>Uudet ICT</w:t>
      </w:r>
      <w:r w:rsidR="00845A60" w:rsidRPr="7C729D53">
        <w:rPr>
          <w:rFonts w:asciiTheme="minorHAnsi" w:hAnsiTheme="minorHAnsi" w:cstheme="minorBidi"/>
          <w:sz w:val="22"/>
          <w:szCs w:val="22"/>
        </w:rPr>
        <w:t>-</w:t>
      </w:r>
      <w:r w:rsidRPr="7C729D53">
        <w:rPr>
          <w:rFonts w:asciiTheme="minorHAnsi" w:hAnsiTheme="minorHAnsi" w:cstheme="minorBidi"/>
          <w:sz w:val="22"/>
          <w:szCs w:val="22"/>
        </w:rPr>
        <w:t xml:space="preserve">pohjaiset teknologiat edellyttävät datan </w:t>
      </w:r>
      <w:r w:rsidR="00845A60" w:rsidRPr="7C729D53">
        <w:rPr>
          <w:rFonts w:asciiTheme="minorHAnsi" w:hAnsiTheme="minorHAnsi" w:cstheme="minorBidi"/>
          <w:sz w:val="22"/>
          <w:szCs w:val="22"/>
        </w:rPr>
        <w:t xml:space="preserve">ja laitteiden </w:t>
      </w:r>
      <w:r w:rsidRPr="7C729D53">
        <w:rPr>
          <w:rFonts w:asciiTheme="minorHAnsi" w:hAnsiTheme="minorHAnsi" w:cstheme="minorBidi"/>
          <w:sz w:val="22"/>
          <w:szCs w:val="22"/>
        </w:rPr>
        <w:t>yhteensopivuutta</w:t>
      </w:r>
      <w:r w:rsidR="00297C96" w:rsidRPr="7C729D53">
        <w:rPr>
          <w:rFonts w:asciiTheme="minorHAnsi" w:hAnsiTheme="minorHAnsi" w:cstheme="minorBidi"/>
          <w:sz w:val="22"/>
          <w:szCs w:val="22"/>
        </w:rPr>
        <w:t>. T</w:t>
      </w:r>
      <w:r w:rsidRPr="7C729D53">
        <w:rPr>
          <w:rFonts w:asciiTheme="minorHAnsi" w:hAnsiTheme="minorHAnsi" w:cstheme="minorBidi"/>
          <w:sz w:val="22"/>
          <w:szCs w:val="22"/>
        </w:rPr>
        <w:t xml:space="preserve">ämän vuoksi standardisointi ja arkkitehtuuriratkaisut ovat välttämättömiä, jotta dataa voidaan analysoida ja toimitusketjuja simuloida parhaiden ja tehokkaiden toimitusketjujen aikaansaamiseksi.  Nämä tehokkaat toimitusketjut mahdollistavat siis tehokkaan kiertotalouden toteuttamisen.  </w:t>
      </w:r>
    </w:p>
    <w:p w14:paraId="1CDE9FDC" w14:textId="77777777" w:rsidR="00DC5345" w:rsidRPr="0013111F" w:rsidRDefault="00DC5345" w:rsidP="7C729D53">
      <w:pPr>
        <w:pStyle w:val="Default"/>
        <w:rPr>
          <w:rFonts w:asciiTheme="minorHAnsi" w:hAnsiTheme="minorHAnsi" w:cstheme="minorBidi"/>
          <w:sz w:val="22"/>
          <w:szCs w:val="22"/>
        </w:rPr>
      </w:pPr>
    </w:p>
    <w:p w14:paraId="1DA2A259" w14:textId="086BC6DE" w:rsidR="00E91C8E" w:rsidRPr="00B820F2" w:rsidRDefault="00E91C8E" w:rsidP="57931EF1">
      <w:pPr>
        <w:pStyle w:val="Default"/>
      </w:pPr>
      <w:r w:rsidRPr="037AB3BF">
        <w:rPr>
          <w:rFonts w:asciiTheme="minorHAnsi" w:hAnsiTheme="minorHAnsi" w:cstheme="minorBidi"/>
          <w:sz w:val="22"/>
          <w:szCs w:val="22"/>
        </w:rPr>
        <w:t xml:space="preserve"> </w:t>
      </w:r>
      <w:r w:rsidR="0053414E">
        <w:rPr>
          <w:noProof/>
        </w:rPr>
        <w:drawing>
          <wp:inline distT="0" distB="0" distL="0" distR="0" wp14:anchorId="63900C47" wp14:editId="218F9C1A">
            <wp:extent cx="5731510" cy="3411179"/>
            <wp:effectExtent l="0" t="0" r="2540" b="0"/>
            <wp:docPr id="5" name="Picture 5" descr="A picture containing map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map, text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1"/>
                    <a:stretch/>
                  </pic:blipFill>
                  <pic:spPr bwMode="auto">
                    <a:xfrm>
                      <a:off x="0" y="0"/>
                      <a:ext cx="5736506" cy="341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AED64" w14:textId="4843F38B" w:rsidR="000E184F" w:rsidRDefault="00F37B51" w:rsidP="4772E427">
      <w:r>
        <w:t>K</w:t>
      </w:r>
      <w:r w:rsidR="00BF4F01">
        <w:t>uva 3</w:t>
      </w:r>
      <w:r>
        <w:t>.</w:t>
      </w:r>
      <w:r w:rsidR="00BF4F01">
        <w:t xml:space="preserve"> Kaikki linkittyy kaikkeen.</w:t>
      </w:r>
      <w:r w:rsidR="00D0192E">
        <w:t xml:space="preserve"> (</w:t>
      </w:r>
      <w:r w:rsidR="46B7D296" w:rsidRPr="000F1A30">
        <w:rPr>
          <w:rFonts w:ascii="Calibri" w:eastAsia="Calibri" w:hAnsi="Calibri" w:cs="Calibri"/>
        </w:rPr>
        <w:t>Mattauch, W</w:t>
      </w:r>
      <w:r w:rsidR="36CF091F">
        <w:t>)</w:t>
      </w:r>
      <w:r w:rsidR="00946CAB">
        <w:t>.</w:t>
      </w:r>
    </w:p>
    <w:p w14:paraId="1121D8D7" w14:textId="50E8257A" w:rsidR="000E184F" w:rsidRPr="00695961" w:rsidRDefault="00695961" w:rsidP="000E184F">
      <w:r w:rsidRPr="00695961">
        <w:lastRenderedPageBreak/>
        <w:t>Uusien innovaatioiden on ennustettu syntyvän eri liiketoimintojen ja eri sektoreiden rajapinnoilla.</w:t>
      </w:r>
      <w:r>
        <w:t xml:space="preserve"> On myös nähtävissä, että uusien digitaalisten palveluiden kehittymisen myötä asiakkaiden suhde omistajuuteen muuttu</w:t>
      </w:r>
      <w:r w:rsidR="004824C4">
        <w:t>u</w:t>
      </w:r>
      <w:r>
        <w:t xml:space="preserve"> ja liiketoimintamallit kehittyvät voimakkaasti palveluiden osalta. Tämä johtaa alustatalouden hyödyntämiseen ja jakamistalouteen.</w:t>
      </w:r>
    </w:p>
    <w:p w14:paraId="46BAE447" w14:textId="77777777" w:rsidR="00AC2E91" w:rsidRDefault="00AC2E91" w:rsidP="000E184F">
      <w:pPr>
        <w:rPr>
          <w:strike/>
          <w:noProof/>
        </w:rPr>
      </w:pPr>
    </w:p>
    <w:p w14:paraId="4E8D4878" w14:textId="35B83B1E" w:rsidR="00215C64" w:rsidRDefault="00215C64" w:rsidP="000E184F">
      <w:pPr>
        <w:rPr>
          <w:strike/>
        </w:rPr>
      </w:pPr>
      <w:r w:rsidRPr="00215C64">
        <w:rPr>
          <w:strike/>
          <w:noProof/>
        </w:rPr>
        <w:drawing>
          <wp:inline distT="0" distB="0" distL="0" distR="0" wp14:anchorId="25211122" wp14:editId="0E2F80D3">
            <wp:extent cx="5730835" cy="3028950"/>
            <wp:effectExtent l="0" t="0" r="3810" b="0"/>
            <wp:docPr id="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1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b="6416"/>
                    <a:stretch/>
                  </pic:blipFill>
                  <pic:spPr bwMode="auto">
                    <a:xfrm>
                      <a:off x="0" y="0"/>
                      <a:ext cx="5734899" cy="3031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6981">
        <w:rPr>
          <w:strike/>
        </w:rPr>
        <w:t xml:space="preserve"> </w:t>
      </w:r>
    </w:p>
    <w:p w14:paraId="13034C76" w14:textId="28B9C771" w:rsidR="00BF4F01" w:rsidRDefault="00BF4F01" w:rsidP="57931EF1">
      <w:r>
        <w:t>Kuva 4.</w:t>
      </w:r>
      <w:r w:rsidR="002B1873">
        <w:t xml:space="preserve"> Digitaalinen liiketoimintaekosysteemi</w:t>
      </w:r>
      <w:r w:rsidR="00F44D21">
        <w:t>.</w:t>
      </w:r>
      <w:r w:rsidR="002B1873">
        <w:t xml:space="preserve"> (</w:t>
      </w:r>
      <w:r w:rsidR="7C4BA27F">
        <w:t>Moore</w:t>
      </w:r>
      <w:r w:rsidR="00F44D21">
        <w:t>,</w:t>
      </w:r>
      <w:r w:rsidR="7C4BA27F">
        <w:t xml:space="preserve"> 1996)</w:t>
      </w:r>
      <w:r w:rsidR="00F44D21">
        <w:t>.</w:t>
      </w:r>
    </w:p>
    <w:p w14:paraId="1259966C" w14:textId="7ABC04AF" w:rsidR="00BF4F01" w:rsidRPr="00BF4F01" w:rsidRDefault="00BF4F01" w:rsidP="000E184F">
      <w:r>
        <w:t>Digitaalisen ekosysteemin kehittyminen vaikuttaa myös liiketoimintaekosysteemien kehittymiseen ja uusien liiketoimintamallien syntyy</w:t>
      </w:r>
      <w:r w:rsidR="00272B8F">
        <w:t>n</w:t>
      </w:r>
      <w:r>
        <w:t>.</w:t>
      </w:r>
      <w:r w:rsidR="007550D4">
        <w:t xml:space="preserve"> </w:t>
      </w:r>
    </w:p>
    <w:p w14:paraId="6DC94725" w14:textId="08DD2AD5" w:rsidR="00215C64" w:rsidRDefault="007A0F96" w:rsidP="000E184F">
      <w:r>
        <w:t>Kun uudet ICT</w:t>
      </w:r>
      <w:r w:rsidR="00B22CB2">
        <w:t>-</w:t>
      </w:r>
      <w:r>
        <w:t>pohjaiset teknologiat yleistyvät, otetaan käyttöön ja linkittyvät keskenään</w:t>
      </w:r>
      <w:r w:rsidR="005443DE">
        <w:t>,</w:t>
      </w:r>
      <w:r>
        <w:t xml:space="preserve"> ja yli perinteisten sektorirajojen, mahdollistaa se palveluiden ja arvoketjujen uudelleensuunnittelun. Tämä kehitys itsessään tehostaa kiertotalousajattelua.</w:t>
      </w:r>
    </w:p>
    <w:p w14:paraId="0A74C16F" w14:textId="5C3F5C1B" w:rsidR="00215C64" w:rsidRPr="000E184F" w:rsidRDefault="007A0F96" w:rsidP="00215C64">
      <w:r>
        <w:t>Mutta kun digitaalista ekosysteemiä kehitetään niin</w:t>
      </w:r>
      <w:r w:rsidR="00D23B52">
        <w:t>,</w:t>
      </w:r>
      <w:r>
        <w:t xml:space="preserve"> että se systemaattisesti tu</w:t>
      </w:r>
      <w:r w:rsidR="06CDB6CA">
        <w:t>k</w:t>
      </w:r>
      <w:r>
        <w:t xml:space="preserve">ee kestävän kehityksen ja </w:t>
      </w:r>
      <w:r w:rsidR="00695961">
        <w:t>k</w:t>
      </w:r>
      <w:r>
        <w:t xml:space="preserve">iertotalousprosessien kehittämistä, vaikutukset tulevat olemaan erittäin suuria. </w:t>
      </w:r>
      <w:r w:rsidR="009434B3" w:rsidRPr="57931EF1">
        <w:t>Voimakas d</w:t>
      </w:r>
      <w:r>
        <w:t>igitalisuuden hyödyntäminen kiertotalouden kehittämisessä aiheuttaa myös di</w:t>
      </w:r>
      <w:r w:rsidR="00695961">
        <w:t>s</w:t>
      </w:r>
      <w:r>
        <w:t>ruptiivisen murroksen</w:t>
      </w:r>
      <w:r w:rsidR="00695961">
        <w:t>,</w:t>
      </w:r>
      <w:r>
        <w:t xml:space="preserve"> jolloin perinteiset toimintamallit häviävät uusien toimintamallien tieltä. Ko</w:t>
      </w:r>
      <w:r w:rsidR="00654E07">
        <w:t>konais</w:t>
      </w:r>
      <w:r>
        <w:t>uudessaa</w:t>
      </w:r>
      <w:r w:rsidR="00695961">
        <w:t>n</w:t>
      </w:r>
      <w:r>
        <w:t xml:space="preserve"> voidaan ennustaa</w:t>
      </w:r>
      <w:r w:rsidR="000A1158">
        <w:t>,</w:t>
      </w:r>
      <w:r>
        <w:t xml:space="preserve"> että koko kiertotalous ja jätteenkäsittely o</w:t>
      </w:r>
      <w:r w:rsidR="00CF1C6E">
        <w:t>vat</w:t>
      </w:r>
      <w:r>
        <w:t xml:space="preserve"> suuren murroksen edessä.</w:t>
      </w:r>
    </w:p>
    <w:p w14:paraId="0397582C" w14:textId="77777777" w:rsidR="00215C64" w:rsidRPr="00E91C8E" w:rsidRDefault="00215C64" w:rsidP="000E184F">
      <w:pPr>
        <w:rPr>
          <w:strike/>
        </w:rPr>
      </w:pPr>
    </w:p>
    <w:p w14:paraId="196ADDBB" w14:textId="47A6F89B" w:rsidR="00ED68EF" w:rsidRDefault="30269343" w:rsidP="57931EF1">
      <w:pPr>
        <w:pStyle w:val="Otsikko1"/>
        <w:spacing w:line="240" w:lineRule="auto"/>
        <w:rPr>
          <w:rFonts w:asciiTheme="minorHAnsi" w:hAnsiTheme="minorHAnsi" w:cstheme="minorBidi"/>
          <w:sz w:val="28"/>
          <w:szCs w:val="28"/>
        </w:rPr>
      </w:pPr>
      <w:bookmarkStart w:id="5" w:name="_Toc51595110"/>
      <w:r w:rsidRPr="57931EF1">
        <w:rPr>
          <w:rFonts w:asciiTheme="minorHAnsi" w:hAnsiTheme="minorHAnsi" w:cstheme="minorBidi"/>
          <w:sz w:val="28"/>
          <w:szCs w:val="28"/>
        </w:rPr>
        <w:t>Keinot</w:t>
      </w:r>
      <w:r w:rsidR="00920F34" w:rsidRPr="57931EF1">
        <w:rPr>
          <w:rFonts w:asciiTheme="minorHAnsi" w:hAnsiTheme="minorHAnsi" w:cstheme="minorBidi"/>
          <w:sz w:val="28"/>
          <w:szCs w:val="28"/>
        </w:rPr>
        <w:t xml:space="preserve"> kiertotalouden murro</w:t>
      </w:r>
      <w:r w:rsidR="00985895" w:rsidRPr="57931EF1">
        <w:rPr>
          <w:rFonts w:asciiTheme="minorHAnsi" w:hAnsiTheme="minorHAnsi" w:cstheme="minorBidi"/>
          <w:sz w:val="28"/>
          <w:szCs w:val="28"/>
        </w:rPr>
        <w:t>k</w:t>
      </w:r>
      <w:r w:rsidR="00920F34" w:rsidRPr="57931EF1">
        <w:rPr>
          <w:rFonts w:asciiTheme="minorHAnsi" w:hAnsiTheme="minorHAnsi" w:cstheme="minorBidi"/>
          <w:sz w:val="28"/>
          <w:szCs w:val="28"/>
        </w:rPr>
        <w:t>seen</w:t>
      </w:r>
      <w:bookmarkEnd w:id="5"/>
    </w:p>
    <w:p w14:paraId="49C26ACD" w14:textId="77777777" w:rsidR="007B007F" w:rsidRPr="007B007F" w:rsidRDefault="007B007F" w:rsidP="007B007F">
      <w:pPr>
        <w:spacing w:line="240" w:lineRule="auto"/>
      </w:pPr>
    </w:p>
    <w:p w14:paraId="5A887CD5" w14:textId="2A5C5EE5" w:rsidR="000E184F" w:rsidRDefault="000E184F" w:rsidP="000E184F">
      <w:r>
        <w:t>Digitalisuuden kehittyminen, valtavirtaistuvat uudet ICT-pohjaiset teknologiat, e</w:t>
      </w:r>
      <w:r w:rsidR="00164971">
        <w:t>ks</w:t>
      </w:r>
      <w:r>
        <w:t>ponentiaalisesti kasvava datan määrä, tietoliikenneyhteyksien kehittyminen (esim. 5G) ja robotiikka tulevat muuttamaan yhteiskuntaa ja teollisuutta enemmän kuin yksikään aikaisempi teollisen ajan murroskausi. Digitalisuus muuttaa myös perinteistä liiketoimintaa disruptiivi</w:t>
      </w:r>
      <w:r w:rsidR="00AF2561">
        <w:t>si</w:t>
      </w:r>
      <w:r>
        <w:t>ll</w:t>
      </w:r>
      <w:r w:rsidR="00704CAC">
        <w:t>a</w:t>
      </w:r>
      <w:r>
        <w:t xml:space="preserve"> innovaatio</w:t>
      </w:r>
      <w:r w:rsidR="4F59E1A4">
        <w:t>i</w:t>
      </w:r>
      <w:r>
        <w:t>lla, uusilla liiketoimintamalleilla ja palveluilla.</w:t>
      </w:r>
    </w:p>
    <w:p w14:paraId="5E06FD89" w14:textId="77777777" w:rsidR="00920F34" w:rsidRDefault="00920F34" w:rsidP="000E184F">
      <w:pPr>
        <w:shd w:val="clear" w:color="auto" w:fill="FFFFFF"/>
        <w:spacing w:line="240" w:lineRule="auto"/>
        <w:rPr>
          <w:rFonts w:eastAsia="Times New Roman" w:cs="Calibri"/>
          <w:lang w:eastAsia="fi-FI"/>
        </w:rPr>
      </w:pPr>
    </w:p>
    <w:p w14:paraId="2A3DB0DB" w14:textId="46E7C87E" w:rsidR="00920F34" w:rsidRDefault="000C05CD" w:rsidP="000E184F">
      <w:pPr>
        <w:shd w:val="clear" w:color="auto" w:fill="FFFFFF"/>
        <w:spacing w:line="240" w:lineRule="auto"/>
        <w:rPr>
          <w:rFonts w:eastAsia="Times New Roman" w:cs="Calibri"/>
          <w:lang w:eastAsia="fi-FI"/>
        </w:rPr>
      </w:pPr>
      <w:r>
        <w:rPr>
          <w:noProof/>
        </w:rPr>
        <w:drawing>
          <wp:inline distT="0" distB="0" distL="0" distR="0" wp14:anchorId="745A5D56" wp14:editId="6C9C1CF3">
            <wp:extent cx="5731510" cy="37172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47EC9" w14:textId="31937C3D" w:rsidR="00920F34" w:rsidRPr="006F712D" w:rsidRDefault="00920F34" w:rsidP="57931EF1">
      <w:pPr>
        <w:shd w:val="clear" w:color="auto" w:fill="FFFFFF" w:themeFill="background1"/>
        <w:spacing w:line="240" w:lineRule="auto"/>
        <w:rPr>
          <w:sz w:val="20"/>
          <w:szCs w:val="20"/>
        </w:rPr>
      </w:pPr>
      <w:r w:rsidRPr="006F712D">
        <w:rPr>
          <w:rFonts w:eastAsia="Times New Roman" w:cs="Calibri"/>
          <w:lang w:eastAsia="fi-FI"/>
        </w:rPr>
        <w:t>Kuva</w:t>
      </w:r>
      <w:r w:rsidR="00985895" w:rsidRPr="006F712D">
        <w:rPr>
          <w:rFonts w:eastAsia="Times New Roman" w:cs="Calibri"/>
          <w:lang w:eastAsia="fi-FI"/>
        </w:rPr>
        <w:t xml:space="preserve"> </w:t>
      </w:r>
      <w:r w:rsidR="684C2231" w:rsidRPr="006F712D">
        <w:rPr>
          <w:rFonts w:eastAsia="Times New Roman" w:cs="Calibri"/>
          <w:lang w:eastAsia="fi-FI"/>
        </w:rPr>
        <w:t>5</w:t>
      </w:r>
      <w:r w:rsidR="00985895" w:rsidRPr="006F712D">
        <w:rPr>
          <w:rFonts w:eastAsia="Times New Roman" w:cs="Calibri"/>
          <w:lang w:eastAsia="fi-FI"/>
        </w:rPr>
        <w:t>.</w:t>
      </w:r>
      <w:r w:rsidRPr="006F712D">
        <w:rPr>
          <w:rFonts w:eastAsia="Times New Roman" w:cs="Calibri"/>
          <w:lang w:eastAsia="fi-FI"/>
        </w:rPr>
        <w:t xml:space="preserve"> </w:t>
      </w:r>
      <w:r w:rsidR="755C1ACC" w:rsidRPr="006F712D">
        <w:rPr>
          <w:rFonts w:eastAsia="Times New Roman" w:cs="Calibri"/>
          <w:sz w:val="20"/>
          <w:szCs w:val="20"/>
          <w:lang w:eastAsia="fi-FI"/>
        </w:rPr>
        <w:t>Keinot</w:t>
      </w:r>
      <w:r w:rsidRPr="006F712D">
        <w:rPr>
          <w:rFonts w:eastAsia="Times New Roman" w:cs="Calibri"/>
          <w:sz w:val="20"/>
          <w:szCs w:val="20"/>
          <w:lang w:eastAsia="fi-FI"/>
        </w:rPr>
        <w:t xml:space="preserve"> kiertotalouden muutokseen</w:t>
      </w:r>
      <w:r w:rsidR="1339D57B" w:rsidRPr="006F712D">
        <w:rPr>
          <w:rFonts w:eastAsia="Times New Roman" w:cs="Calibri"/>
          <w:sz w:val="20"/>
          <w:szCs w:val="20"/>
          <w:lang w:eastAsia="fi-FI"/>
        </w:rPr>
        <w:t>.</w:t>
      </w:r>
      <w:r w:rsidRPr="006F712D">
        <w:rPr>
          <w:rFonts w:eastAsia="Times New Roman" w:cs="Calibri"/>
          <w:sz w:val="20"/>
          <w:szCs w:val="20"/>
          <w:lang w:eastAsia="fi-FI"/>
        </w:rPr>
        <w:t xml:space="preserve"> </w:t>
      </w:r>
      <w:r w:rsidRPr="006F712D">
        <w:rPr>
          <w:rFonts w:hAnsi="Calibri"/>
          <w:color w:val="000000" w:themeColor="text1"/>
          <w:kern w:val="24"/>
          <w:sz w:val="20"/>
          <w:szCs w:val="20"/>
        </w:rPr>
        <w:t xml:space="preserve"> (</w:t>
      </w:r>
      <w:r w:rsidR="00BF4F01" w:rsidRPr="006F712D">
        <w:rPr>
          <w:rFonts w:hAnsi="Calibri"/>
          <w:color w:val="000000" w:themeColor="text1"/>
          <w:kern w:val="24"/>
          <w:sz w:val="20"/>
          <w:szCs w:val="20"/>
        </w:rPr>
        <w:t>Deloitte</w:t>
      </w:r>
      <w:r w:rsidR="00AF2561">
        <w:rPr>
          <w:rFonts w:hAnsi="Calibri"/>
          <w:color w:val="000000" w:themeColor="text1"/>
          <w:kern w:val="24"/>
          <w:sz w:val="20"/>
          <w:szCs w:val="20"/>
        </w:rPr>
        <w:t xml:space="preserve">, </w:t>
      </w:r>
      <w:r w:rsidR="00F00B04">
        <w:rPr>
          <w:rFonts w:hAnsi="Calibri"/>
          <w:color w:val="000000" w:themeColor="text1"/>
          <w:kern w:val="24"/>
          <w:sz w:val="20"/>
          <w:szCs w:val="20"/>
        </w:rPr>
        <w:t>2018).</w:t>
      </w:r>
    </w:p>
    <w:p w14:paraId="348F765F" w14:textId="3CDA37B6" w:rsidR="000E184F" w:rsidRDefault="3A4463DC" w:rsidP="7C729D53">
      <w:pPr>
        <w:shd w:val="clear" w:color="auto" w:fill="FFFFFF" w:themeFill="background1"/>
        <w:spacing w:line="240" w:lineRule="auto"/>
        <w:rPr>
          <w:rFonts w:eastAsia="Times New Roman" w:cs="Calibri"/>
          <w:lang w:eastAsia="fi-FI"/>
        </w:rPr>
      </w:pPr>
      <w:r w:rsidRPr="57931EF1">
        <w:rPr>
          <w:rFonts w:eastAsia="Times New Roman" w:cs="Calibri"/>
          <w:lang w:eastAsia="fi-FI"/>
        </w:rPr>
        <w:t>Euroopan komissio on kiinnittänyt erityistä huomioita datan hyödyntämiseen kiertotalouden tehostajana</w:t>
      </w:r>
      <w:r w:rsidR="006C62AA">
        <w:rPr>
          <w:rFonts w:eastAsia="Times New Roman" w:cs="Calibri"/>
          <w:lang w:eastAsia="fi-FI"/>
        </w:rPr>
        <w:t>.</w:t>
      </w:r>
      <w:r w:rsidRPr="57931EF1">
        <w:rPr>
          <w:rFonts w:eastAsia="Times New Roman" w:cs="Calibri"/>
          <w:lang w:eastAsia="fi-FI"/>
        </w:rPr>
        <w:t xml:space="preserve"> D</w:t>
      </w:r>
      <w:r w:rsidR="000E184F" w:rsidRPr="57931EF1">
        <w:rPr>
          <w:rFonts w:eastAsia="Times New Roman" w:cs="Calibri"/>
          <w:lang w:eastAsia="fi-FI"/>
        </w:rPr>
        <w:t xml:space="preserve">ata </w:t>
      </w:r>
      <w:r w:rsidR="7D64D8CB" w:rsidRPr="57931EF1">
        <w:rPr>
          <w:rFonts w:eastAsia="Times New Roman" w:cs="Calibri"/>
          <w:lang w:eastAsia="fi-FI"/>
        </w:rPr>
        <w:t>tulee</w:t>
      </w:r>
      <w:r w:rsidR="000E184F" w:rsidRPr="57931EF1">
        <w:rPr>
          <w:rFonts w:eastAsia="Times New Roman" w:cs="Calibri"/>
          <w:lang w:eastAsia="fi-FI"/>
        </w:rPr>
        <w:t xml:space="preserve"> vähitellen </w:t>
      </w:r>
      <w:r w:rsidR="27D78DE1" w:rsidRPr="57931EF1">
        <w:rPr>
          <w:rFonts w:eastAsia="Times New Roman" w:cs="Calibri"/>
          <w:lang w:eastAsia="fi-FI"/>
        </w:rPr>
        <w:t xml:space="preserve">olemaan </w:t>
      </w:r>
      <w:r w:rsidR="000E184F" w:rsidRPr="57931EF1">
        <w:rPr>
          <w:rFonts w:eastAsia="Times New Roman" w:cs="Calibri"/>
          <w:lang w:eastAsia="fi-FI"/>
        </w:rPr>
        <w:t xml:space="preserve">kriittinen vaikuttaja elämämme kaikilla osa-alueilla. Älylaitteet ja </w:t>
      </w:r>
      <w:r w:rsidR="00BF0A4A" w:rsidRPr="57931EF1">
        <w:rPr>
          <w:rFonts w:eastAsia="Times New Roman" w:cs="Calibri"/>
          <w:lang w:eastAsia="fi-FI"/>
        </w:rPr>
        <w:t>esineiden internet (IoT)</w:t>
      </w:r>
      <w:r w:rsidR="00BF0A4A" w:rsidRPr="57931EF1">
        <w:rPr>
          <w:rFonts w:eastAsia="Times New Roman" w:cs="Calibri"/>
          <w:color w:val="FF0000"/>
          <w:lang w:eastAsia="fi-FI"/>
        </w:rPr>
        <w:t xml:space="preserve"> </w:t>
      </w:r>
      <w:r w:rsidR="000E184F" w:rsidRPr="57931EF1">
        <w:rPr>
          <w:rFonts w:eastAsia="Times New Roman" w:cs="Calibri"/>
          <w:lang w:eastAsia="fi-FI"/>
        </w:rPr>
        <w:t>tuottavat ja edistävät</w:t>
      </w:r>
      <w:r w:rsidR="09986E14" w:rsidRPr="57931EF1">
        <w:rPr>
          <w:rFonts w:eastAsia="Times New Roman" w:cs="Calibri"/>
          <w:lang w:eastAsia="fi-FI"/>
        </w:rPr>
        <w:t xml:space="preserve"> tehokkaalle</w:t>
      </w:r>
      <w:r w:rsidR="000E184F" w:rsidRPr="57931EF1">
        <w:rPr>
          <w:rFonts w:eastAsia="Times New Roman" w:cs="Calibri"/>
          <w:lang w:eastAsia="fi-FI"/>
        </w:rPr>
        <w:t xml:space="preserve"> </w:t>
      </w:r>
      <w:r w:rsidR="51B13DE4" w:rsidRPr="57931EF1">
        <w:rPr>
          <w:rFonts w:eastAsia="Times New Roman" w:cs="Calibri"/>
          <w:lang w:eastAsia="fi-FI"/>
        </w:rPr>
        <w:t>toiminnalle kriittisen</w:t>
      </w:r>
      <w:r w:rsidR="000E184F" w:rsidRPr="57931EF1">
        <w:rPr>
          <w:rFonts w:eastAsia="Times New Roman" w:cs="Calibri"/>
          <w:lang w:eastAsia="fi-FI"/>
        </w:rPr>
        <w:t xml:space="preserve"> datan määrää.</w:t>
      </w:r>
      <w:r w:rsidR="00B169EB" w:rsidRPr="57931EF1">
        <w:rPr>
          <w:rFonts w:eastAsia="Times New Roman" w:cs="Calibri"/>
          <w:lang w:eastAsia="fi-FI"/>
        </w:rPr>
        <w:t xml:space="preserve"> </w:t>
      </w:r>
    </w:p>
    <w:p w14:paraId="1A5C0D38" w14:textId="6CBE2AF8" w:rsidR="57931EF1" w:rsidRDefault="57931EF1" w:rsidP="57931EF1">
      <w:pPr>
        <w:shd w:val="clear" w:color="auto" w:fill="FFFFFF" w:themeFill="background1"/>
        <w:spacing w:line="240" w:lineRule="auto"/>
        <w:rPr>
          <w:rFonts w:eastAsia="Times New Roman" w:cs="Calibri"/>
          <w:b/>
          <w:bCs/>
          <w:sz w:val="24"/>
          <w:szCs w:val="24"/>
          <w:u w:val="single"/>
          <w:lang w:eastAsia="fi-FI"/>
        </w:rPr>
      </w:pPr>
    </w:p>
    <w:p w14:paraId="2485EBA9" w14:textId="5F24249E" w:rsidR="607BC8C2" w:rsidRPr="006F712D" w:rsidRDefault="607BC8C2" w:rsidP="57931EF1">
      <w:pPr>
        <w:shd w:val="clear" w:color="auto" w:fill="FFFFFF" w:themeFill="background1"/>
        <w:spacing w:line="240" w:lineRule="auto"/>
        <w:rPr>
          <w:rFonts w:eastAsia="Times New Roman" w:cs="Calibri"/>
          <w:b/>
          <w:bCs/>
          <w:sz w:val="28"/>
          <w:szCs w:val="28"/>
          <w:u w:val="single"/>
          <w:lang w:val="en-US" w:eastAsia="fi-FI"/>
        </w:rPr>
      </w:pPr>
      <w:r w:rsidRPr="006F712D">
        <w:rPr>
          <w:rFonts w:eastAsia="Times New Roman" w:cs="Calibri"/>
          <w:b/>
          <w:bCs/>
          <w:sz w:val="24"/>
          <w:szCs w:val="24"/>
          <w:u w:val="single"/>
          <w:lang w:val="en-US" w:eastAsia="fi-FI"/>
        </w:rPr>
        <w:t>Lähteet</w:t>
      </w:r>
    </w:p>
    <w:p w14:paraId="6E833742" w14:textId="67F9EB51" w:rsidR="6CCCC9D0" w:rsidRPr="00F00B04" w:rsidRDefault="6CCCC9D0" w:rsidP="57931EF1">
      <w:pPr>
        <w:spacing w:line="240" w:lineRule="auto"/>
        <w:rPr>
          <w:rFonts w:ascii="Calibri" w:eastAsia="Calibri" w:hAnsi="Calibri" w:cs="Calibri"/>
          <w:lang w:val="en-US"/>
        </w:rPr>
      </w:pPr>
      <w:r w:rsidRPr="006F712D">
        <w:rPr>
          <w:rFonts w:ascii="Calibri" w:eastAsia="Calibri" w:hAnsi="Calibri" w:cs="Calibri"/>
          <w:lang w:val="en-US"/>
        </w:rPr>
        <w:t>Accenture – Lacy, P</w:t>
      </w:r>
      <w:r w:rsidR="00D87FA9">
        <w:rPr>
          <w:rFonts w:ascii="Calibri" w:eastAsia="Calibri" w:hAnsi="Calibri" w:cs="Calibri"/>
          <w:lang w:val="en-US"/>
        </w:rPr>
        <w:t>.</w:t>
      </w:r>
      <w:r w:rsidRPr="006F712D">
        <w:rPr>
          <w:rFonts w:ascii="Calibri" w:eastAsia="Calibri" w:hAnsi="Calibri" w:cs="Calibri"/>
          <w:lang w:val="en-US"/>
        </w:rPr>
        <w:t xml:space="preserve"> &amp; Rutquist, J</w:t>
      </w:r>
      <w:r w:rsidR="00D87FA9">
        <w:rPr>
          <w:rFonts w:ascii="Calibri" w:eastAsia="Calibri" w:hAnsi="Calibri" w:cs="Calibri"/>
          <w:lang w:val="en-US"/>
        </w:rPr>
        <w:t>.</w:t>
      </w:r>
      <w:r w:rsidR="00EB17F7">
        <w:rPr>
          <w:rFonts w:ascii="Calibri" w:eastAsia="Calibri" w:hAnsi="Calibri" w:cs="Calibri"/>
          <w:lang w:val="en-US"/>
        </w:rPr>
        <w:t xml:space="preserve"> </w:t>
      </w:r>
      <w:r w:rsidR="005941D7">
        <w:rPr>
          <w:rFonts w:ascii="Calibri" w:eastAsia="Calibri" w:hAnsi="Calibri" w:cs="Calibri"/>
          <w:lang w:val="en-US"/>
        </w:rPr>
        <w:t>(</w:t>
      </w:r>
      <w:r w:rsidR="00EB17F7">
        <w:rPr>
          <w:rFonts w:ascii="Calibri" w:eastAsia="Calibri" w:hAnsi="Calibri" w:cs="Calibri"/>
          <w:lang w:val="en-US"/>
        </w:rPr>
        <w:t>2015</w:t>
      </w:r>
      <w:r w:rsidR="005941D7">
        <w:rPr>
          <w:rFonts w:ascii="Calibri" w:eastAsia="Calibri" w:hAnsi="Calibri" w:cs="Calibri"/>
          <w:lang w:val="en-US"/>
        </w:rPr>
        <w:t>)</w:t>
      </w:r>
      <w:r w:rsidR="00EB17F7">
        <w:rPr>
          <w:rFonts w:ascii="Calibri" w:eastAsia="Calibri" w:hAnsi="Calibri" w:cs="Calibri"/>
          <w:lang w:val="en-US"/>
        </w:rPr>
        <w:t>.</w:t>
      </w:r>
      <w:r w:rsidRPr="006F712D">
        <w:rPr>
          <w:rFonts w:ascii="Calibri" w:eastAsia="Calibri" w:hAnsi="Calibri" w:cs="Calibri"/>
          <w:lang w:val="en-US"/>
        </w:rPr>
        <w:t xml:space="preserve"> </w:t>
      </w:r>
      <w:r w:rsidRPr="00B97F94">
        <w:rPr>
          <w:rFonts w:ascii="Calibri" w:eastAsia="Calibri" w:hAnsi="Calibri" w:cs="Calibri"/>
          <w:lang w:val="en-US"/>
        </w:rPr>
        <w:t>Waste to Wealth: The Circular Economy Advantage, 1st ed</w:t>
      </w:r>
      <w:r w:rsidRPr="006720E8">
        <w:rPr>
          <w:rFonts w:ascii="Calibri" w:eastAsia="Calibri" w:hAnsi="Calibri" w:cs="Calibri"/>
          <w:i/>
          <w:iCs/>
          <w:lang w:val="en-US"/>
        </w:rPr>
        <w:t>.</w:t>
      </w:r>
      <w:r w:rsidRPr="006F712D">
        <w:rPr>
          <w:rFonts w:ascii="Calibri" w:eastAsia="Calibri" w:hAnsi="Calibri" w:cs="Calibri"/>
          <w:lang w:val="en-US"/>
        </w:rPr>
        <w:t xml:space="preserve"> </w:t>
      </w:r>
      <w:r w:rsidRPr="00F00B04">
        <w:rPr>
          <w:rFonts w:ascii="Calibri" w:eastAsia="Calibri" w:hAnsi="Calibri" w:cs="Calibri"/>
          <w:lang w:val="en-US"/>
        </w:rPr>
        <w:t>English: Palgrave Macmillan</w:t>
      </w:r>
      <w:r w:rsidR="00EB17F7">
        <w:rPr>
          <w:rFonts w:ascii="Calibri" w:eastAsia="Calibri" w:hAnsi="Calibri" w:cs="Calibri"/>
          <w:lang w:val="en-US"/>
        </w:rPr>
        <w:t>.</w:t>
      </w:r>
    </w:p>
    <w:p w14:paraId="01BFB794" w14:textId="7CA20AD9" w:rsidR="607BC8C2" w:rsidRPr="00F00B04" w:rsidRDefault="607BC8C2" w:rsidP="57931EF1">
      <w:pPr>
        <w:shd w:val="clear" w:color="auto" w:fill="FFFFFF" w:themeFill="background1"/>
        <w:spacing w:after="0" w:line="240" w:lineRule="auto"/>
        <w:rPr>
          <w:rFonts w:hAnsi="Calibri"/>
          <w:color w:val="000000" w:themeColor="text1"/>
          <w:lang w:val="en-US"/>
        </w:rPr>
      </w:pPr>
      <w:r w:rsidRPr="037AB3BF">
        <w:rPr>
          <w:rFonts w:eastAsia="Times New Roman" w:cs="Calibri"/>
          <w:lang w:val="en-US" w:eastAsia="fi-FI"/>
        </w:rPr>
        <w:t>Deloitte</w:t>
      </w:r>
      <w:r w:rsidR="001D6B17" w:rsidRPr="037AB3BF">
        <w:rPr>
          <w:rFonts w:eastAsia="Times New Roman" w:cs="Calibri"/>
          <w:lang w:val="en-US" w:eastAsia="fi-FI"/>
        </w:rPr>
        <w:t>. (</w:t>
      </w:r>
      <w:r w:rsidR="6786FAA5" w:rsidRPr="037AB3BF">
        <w:rPr>
          <w:rFonts w:eastAsia="Times New Roman" w:cs="Calibri"/>
          <w:lang w:val="en-US" w:eastAsia="fi-FI"/>
        </w:rPr>
        <w:t>2018</w:t>
      </w:r>
      <w:r w:rsidR="001D6B17" w:rsidRPr="037AB3BF">
        <w:rPr>
          <w:rFonts w:eastAsia="Times New Roman" w:cs="Calibri"/>
          <w:lang w:val="en-US" w:eastAsia="fi-FI"/>
        </w:rPr>
        <w:t>)</w:t>
      </w:r>
      <w:r w:rsidR="00715D4A" w:rsidRPr="037AB3BF">
        <w:rPr>
          <w:rFonts w:eastAsia="Times New Roman" w:cs="Calibri"/>
          <w:lang w:val="en-US" w:eastAsia="fi-FI"/>
        </w:rPr>
        <w:t>.</w:t>
      </w:r>
      <w:r w:rsidR="1D040903" w:rsidRPr="037AB3BF">
        <w:rPr>
          <w:rFonts w:eastAsia="Times New Roman" w:cs="Calibri"/>
          <w:lang w:val="en-US" w:eastAsia="fi-FI"/>
        </w:rPr>
        <w:t xml:space="preserve"> Circular Goes</w:t>
      </w:r>
      <w:r w:rsidR="5C202A71" w:rsidRPr="037AB3BF">
        <w:rPr>
          <w:rFonts w:eastAsia="Times New Roman" w:cs="Calibri"/>
          <w:lang w:val="en-US" w:eastAsia="fi-FI"/>
        </w:rPr>
        <w:t xml:space="preserve"> Digital</w:t>
      </w:r>
      <w:r w:rsidR="00715D4A" w:rsidRPr="037AB3BF">
        <w:rPr>
          <w:rFonts w:eastAsia="Times New Roman" w:cs="Calibri"/>
          <w:lang w:val="en-US" w:eastAsia="fi-FI"/>
        </w:rPr>
        <w:t xml:space="preserve">. </w:t>
      </w:r>
      <w:hyperlink r:id="rId16">
        <w:r w:rsidR="000C3996" w:rsidRPr="037AB3BF">
          <w:rPr>
            <w:rStyle w:val="Hyperlinkki"/>
            <w:rFonts w:hAnsi="Calibri"/>
            <w:lang w:val="en-US"/>
          </w:rPr>
          <w:t>https://www2.deloitte.com/content/dam/Deloitte/fi/Documents/risk/Circular%20goes%20digital.pdf</w:t>
        </w:r>
      </w:hyperlink>
      <w:r w:rsidRPr="037AB3BF">
        <w:rPr>
          <w:rFonts w:hAnsi="Calibri"/>
          <w:color w:val="000000" w:themeColor="text1"/>
          <w:lang w:val="en-US"/>
        </w:rPr>
        <w:t>).</w:t>
      </w:r>
    </w:p>
    <w:p w14:paraId="32F33263" w14:textId="77777777" w:rsidR="00F00B04" w:rsidRPr="006F712D" w:rsidRDefault="00F00B04" w:rsidP="57931EF1">
      <w:pPr>
        <w:shd w:val="clear" w:color="auto" w:fill="FFFFFF" w:themeFill="background1"/>
        <w:spacing w:after="0" w:line="240" w:lineRule="auto"/>
        <w:rPr>
          <w:sz w:val="18"/>
          <w:szCs w:val="18"/>
          <w:lang w:val="en-US"/>
        </w:rPr>
      </w:pPr>
    </w:p>
    <w:p w14:paraId="5BC4C0F1" w14:textId="2C558063" w:rsidR="096BAA39" w:rsidRPr="007F3DF7" w:rsidRDefault="096BAA39" w:rsidP="037AB3BF">
      <w:pPr>
        <w:spacing w:line="240" w:lineRule="auto"/>
        <w:rPr>
          <w:lang w:val="en-US"/>
        </w:rPr>
      </w:pPr>
      <w:r w:rsidRPr="007F3DF7">
        <w:rPr>
          <w:rFonts w:ascii="Calibri" w:eastAsia="Calibri" w:hAnsi="Calibri" w:cs="Calibri"/>
          <w:lang w:val="en-US"/>
        </w:rPr>
        <w:t>Mattauch</w:t>
      </w:r>
      <w:r w:rsidR="00BC23FA" w:rsidRPr="007F3DF7">
        <w:rPr>
          <w:rFonts w:ascii="Calibri" w:eastAsia="Calibri" w:hAnsi="Calibri" w:cs="Calibri"/>
          <w:lang w:val="en-US"/>
        </w:rPr>
        <w:t>, W.</w:t>
      </w:r>
      <w:r w:rsidRPr="007F3DF7">
        <w:rPr>
          <w:rFonts w:ascii="Calibri" w:eastAsia="Calibri" w:hAnsi="Calibri" w:cs="Calibri"/>
          <w:lang w:val="en-US"/>
        </w:rPr>
        <w:t xml:space="preserve"> (2017)</w:t>
      </w:r>
      <w:r w:rsidR="00BC23FA" w:rsidRPr="007F3DF7">
        <w:rPr>
          <w:rFonts w:ascii="Calibri" w:eastAsia="Calibri" w:hAnsi="Calibri" w:cs="Calibri"/>
          <w:lang w:val="en-US"/>
        </w:rPr>
        <w:t xml:space="preserve">. </w:t>
      </w:r>
      <w:r w:rsidRPr="007F3DF7">
        <w:rPr>
          <w:rFonts w:ascii="Calibri" w:eastAsia="Calibri" w:hAnsi="Calibri" w:cs="Calibri"/>
          <w:lang w:val="en-US"/>
        </w:rPr>
        <w:t>Digitising European Industries -Member States Profile</w:t>
      </w:r>
      <w:r w:rsidR="007F3DF7" w:rsidRPr="007F3DF7">
        <w:rPr>
          <w:rFonts w:ascii="Calibri" w:eastAsia="Calibri" w:hAnsi="Calibri" w:cs="Calibri"/>
          <w:lang w:val="en-US"/>
        </w:rPr>
        <w:t xml:space="preserve">: </w:t>
      </w:r>
      <w:r w:rsidR="007F3DF7">
        <w:rPr>
          <w:rFonts w:ascii="Calibri" w:eastAsia="Calibri" w:hAnsi="Calibri" w:cs="Calibri"/>
          <w:lang w:val="en-US"/>
        </w:rPr>
        <w:t>Germany</w:t>
      </w:r>
      <w:r w:rsidRPr="007F3DF7">
        <w:rPr>
          <w:lang w:val="en-US"/>
        </w:rPr>
        <w:br/>
      </w:r>
      <w:hyperlink r:id="rId17">
        <w:r w:rsidRPr="007F3DF7">
          <w:rPr>
            <w:rStyle w:val="Hyperlinkki"/>
            <w:rFonts w:ascii="Calibri" w:eastAsia="Calibri" w:hAnsi="Calibri" w:cs="Calibri"/>
            <w:lang w:val="en-US"/>
          </w:rPr>
          <w:t>https://ec.europa.eu/futurium/en/system/files/ged/de_country_analysis.pdf</w:t>
        </w:r>
      </w:hyperlink>
      <w:r w:rsidRPr="007F3DF7">
        <w:rPr>
          <w:rFonts w:ascii="Calibri" w:eastAsia="Calibri" w:hAnsi="Calibri" w:cs="Calibri"/>
          <w:lang w:val="en-US"/>
        </w:rPr>
        <w:t xml:space="preserve"> </w:t>
      </w:r>
    </w:p>
    <w:p w14:paraId="01CC493B" w14:textId="3B10DDDF" w:rsidR="28965DD0" w:rsidRPr="006F712D" w:rsidRDefault="28965DD0" w:rsidP="57931EF1">
      <w:pPr>
        <w:rPr>
          <w:rFonts w:eastAsiaTheme="minorEastAsia"/>
          <w:lang w:val="en-US"/>
        </w:rPr>
      </w:pPr>
      <w:r w:rsidRPr="00581AE5">
        <w:rPr>
          <w:rFonts w:eastAsiaTheme="minorEastAsia"/>
          <w:lang w:val="en-US"/>
        </w:rPr>
        <w:t>Moore, J</w:t>
      </w:r>
      <w:r w:rsidR="00045541" w:rsidRPr="00581AE5">
        <w:rPr>
          <w:rFonts w:eastAsiaTheme="minorEastAsia"/>
          <w:lang w:val="en-US"/>
        </w:rPr>
        <w:t>.</w:t>
      </w:r>
      <w:r w:rsidRPr="00581AE5">
        <w:rPr>
          <w:rFonts w:eastAsiaTheme="minorEastAsia"/>
          <w:lang w:val="en-US"/>
        </w:rPr>
        <w:t xml:space="preserve"> F</w:t>
      </w:r>
      <w:r w:rsidR="00045541" w:rsidRPr="00581AE5">
        <w:rPr>
          <w:rFonts w:eastAsiaTheme="minorEastAsia"/>
          <w:lang w:val="en-US"/>
        </w:rPr>
        <w:t>.</w:t>
      </w:r>
      <w:r w:rsidRPr="00581AE5">
        <w:rPr>
          <w:rFonts w:eastAsiaTheme="minorEastAsia"/>
          <w:lang w:val="en-US"/>
        </w:rPr>
        <w:t xml:space="preserve"> (1996). </w:t>
      </w:r>
      <w:r w:rsidRPr="00B97F94">
        <w:rPr>
          <w:rFonts w:eastAsiaTheme="minorEastAsia"/>
          <w:lang w:val="en-US"/>
        </w:rPr>
        <w:t>The Death of Competition: Leadership and Strategy in the Age of Business</w:t>
      </w:r>
      <w:r w:rsidR="70CD0B52" w:rsidRPr="00B97F94">
        <w:rPr>
          <w:rFonts w:eastAsiaTheme="minorEastAsia"/>
          <w:lang w:val="en-US"/>
        </w:rPr>
        <w:t xml:space="preserve">  </w:t>
      </w:r>
      <w:r w:rsidRPr="00B97F94">
        <w:rPr>
          <w:rFonts w:eastAsiaTheme="minorEastAsia"/>
          <w:lang w:val="en-US"/>
        </w:rPr>
        <w:t>Ecosystems</w:t>
      </w:r>
      <w:r w:rsidR="006720E8" w:rsidRPr="00B97F94">
        <w:rPr>
          <w:rFonts w:eastAsiaTheme="minorEastAsia"/>
          <w:lang w:val="en-US"/>
        </w:rPr>
        <w:t>.</w:t>
      </w:r>
      <w:r w:rsidRPr="006F712D">
        <w:rPr>
          <w:rFonts w:eastAsiaTheme="minorEastAsia"/>
          <w:lang w:val="en-US"/>
        </w:rPr>
        <w:t xml:space="preserve"> New York: Harper Business.</w:t>
      </w:r>
    </w:p>
    <w:p w14:paraId="50319020" w14:textId="77777777" w:rsidR="00BE3315" w:rsidRPr="000F1A30" w:rsidRDefault="576264B4" w:rsidP="00BE3315">
      <w:pPr>
        <w:spacing w:line="240" w:lineRule="auto"/>
        <w:rPr>
          <w:rFonts w:ascii="Calibri" w:eastAsia="Calibri" w:hAnsi="Calibri" w:cs="Calibri"/>
        </w:rPr>
      </w:pPr>
      <w:r w:rsidRPr="006F712D">
        <w:rPr>
          <w:rFonts w:eastAsiaTheme="minorEastAsia"/>
          <w:lang w:val="en-US"/>
        </w:rPr>
        <w:t>Pwc</w:t>
      </w:r>
      <w:r w:rsidR="00B97F94">
        <w:rPr>
          <w:rFonts w:eastAsiaTheme="minorEastAsia"/>
          <w:lang w:val="en-US"/>
        </w:rPr>
        <w:t>.</w:t>
      </w:r>
      <w:r w:rsidR="179740DF" w:rsidRPr="006F712D">
        <w:rPr>
          <w:rFonts w:eastAsiaTheme="minorEastAsia"/>
          <w:lang w:val="en-US"/>
        </w:rPr>
        <w:t xml:space="preserve"> (2016)</w:t>
      </w:r>
      <w:r w:rsidR="00B97F94">
        <w:rPr>
          <w:rFonts w:eastAsiaTheme="minorEastAsia"/>
          <w:lang w:val="en-US"/>
        </w:rPr>
        <w:t>.</w:t>
      </w:r>
      <w:r w:rsidRPr="006F712D">
        <w:rPr>
          <w:rFonts w:eastAsiaTheme="minorEastAsia"/>
          <w:lang w:val="en-US"/>
        </w:rPr>
        <w:t xml:space="preserve"> Indystry 4.0: Building the </w:t>
      </w:r>
      <w:r w:rsidR="386E562C" w:rsidRPr="006F712D">
        <w:rPr>
          <w:rFonts w:eastAsiaTheme="minorEastAsia"/>
          <w:lang w:val="en-US"/>
        </w:rPr>
        <w:t>D</w:t>
      </w:r>
      <w:r w:rsidRPr="006F712D">
        <w:rPr>
          <w:rFonts w:eastAsiaTheme="minorEastAsia"/>
          <w:lang w:val="en-US"/>
        </w:rPr>
        <w:t xml:space="preserve">igital </w:t>
      </w:r>
      <w:r w:rsidR="46E62240" w:rsidRPr="006F712D">
        <w:rPr>
          <w:rFonts w:eastAsiaTheme="minorEastAsia"/>
          <w:lang w:val="en-US"/>
        </w:rPr>
        <w:t>E</w:t>
      </w:r>
      <w:r w:rsidRPr="006F712D">
        <w:rPr>
          <w:rFonts w:eastAsiaTheme="minorEastAsia"/>
          <w:lang w:val="en-US"/>
        </w:rPr>
        <w:t>nterpri</w:t>
      </w:r>
      <w:r w:rsidR="00B97F94">
        <w:rPr>
          <w:rFonts w:eastAsiaTheme="minorEastAsia"/>
          <w:lang w:val="en-US"/>
        </w:rPr>
        <w:t>s</w:t>
      </w:r>
      <w:r w:rsidRPr="006F712D">
        <w:rPr>
          <w:rFonts w:eastAsiaTheme="minorEastAsia"/>
          <w:lang w:val="en-US"/>
        </w:rPr>
        <w:t>e</w:t>
      </w:r>
      <w:r w:rsidR="00B97F94">
        <w:rPr>
          <w:rFonts w:eastAsiaTheme="minorEastAsia"/>
          <w:lang w:val="en-US"/>
        </w:rPr>
        <w:t xml:space="preserve">. </w:t>
      </w:r>
      <w:hyperlink r:id="rId18" w:history="1">
        <w:r w:rsidR="0080305C" w:rsidRPr="000F1A30">
          <w:rPr>
            <w:rStyle w:val="Hyperlinkki"/>
            <w:rFonts w:eastAsiaTheme="minorEastAsia"/>
          </w:rPr>
          <w:t>https://www.pwc.com/gx/en/industries/industries-4.0/landing-page/industry-4.0-building-your-digital-enterprise-april-2016.pdf</w:t>
        </w:r>
      </w:hyperlink>
      <w:r w:rsidR="00BE3315" w:rsidRPr="000F1A30">
        <w:rPr>
          <w:rFonts w:ascii="Calibri" w:eastAsia="Calibri" w:hAnsi="Calibri" w:cs="Calibri"/>
        </w:rPr>
        <w:t xml:space="preserve"> </w:t>
      </w:r>
    </w:p>
    <w:p w14:paraId="14CD90ED" w14:textId="7586D1F5" w:rsidR="00BE3315" w:rsidRPr="00AF28B1" w:rsidRDefault="00BE3315" w:rsidP="00BE3315">
      <w:pPr>
        <w:spacing w:line="240" w:lineRule="auto"/>
        <w:rPr>
          <w:rFonts w:ascii="Calibri" w:eastAsia="Calibri" w:hAnsi="Calibri" w:cs="Calibri"/>
        </w:rPr>
      </w:pPr>
      <w:r w:rsidRPr="037AB3BF">
        <w:rPr>
          <w:rFonts w:ascii="Calibri" w:eastAsia="Calibri" w:hAnsi="Calibri" w:cs="Calibri"/>
          <w:lang w:val="en-US"/>
        </w:rPr>
        <w:t xml:space="preserve">World Economic Forum Report. (2018). Harnessing the Fourth Industrial Revolution for the Circular Economy Consumer Electronics and Plastics Packaging. </w:t>
      </w:r>
      <w:hyperlink r:id="rId19">
        <w:r w:rsidRPr="037AB3BF">
          <w:rPr>
            <w:rStyle w:val="Hyperlinkki"/>
            <w:rFonts w:ascii="Calibri" w:eastAsia="Calibri" w:hAnsi="Calibri" w:cs="Calibri"/>
          </w:rPr>
          <w:t>http://www3.weforum.org/docs/WEF_Harnessing_4IR_Circular_Economy_report_2018.pdf</w:t>
        </w:r>
      </w:hyperlink>
    </w:p>
    <w:p w14:paraId="7AEF306F" w14:textId="2D3D7E35" w:rsidR="7C729D53" w:rsidRPr="00B97F94" w:rsidRDefault="7C729D53" w:rsidP="00581AE5">
      <w:pPr>
        <w:rPr>
          <w:rFonts w:eastAsia="Times New Roman" w:cs="Calibri"/>
          <w:lang w:eastAsia="fi-FI"/>
        </w:rPr>
      </w:pPr>
    </w:p>
    <w:sectPr w:rsidR="7C729D53" w:rsidRPr="00B97F94" w:rsidSect="00CB5EAB">
      <w:headerReference w:type="default" r:id="rId20"/>
      <w:footerReference w:type="default" r:id="rId21"/>
      <w:footerReference w:type="first" r:id="rId22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66A987" w14:textId="77777777" w:rsidR="00613DAA" w:rsidRDefault="00613DAA" w:rsidP="00747EB8">
      <w:pPr>
        <w:spacing w:after="0" w:line="240" w:lineRule="auto"/>
      </w:pPr>
      <w:r>
        <w:separator/>
      </w:r>
    </w:p>
  </w:endnote>
  <w:endnote w:type="continuationSeparator" w:id="0">
    <w:p w14:paraId="75BFBE86" w14:textId="77777777" w:rsidR="00613DAA" w:rsidRDefault="00613DAA" w:rsidP="00747EB8">
      <w:pPr>
        <w:spacing w:after="0" w:line="240" w:lineRule="auto"/>
      </w:pPr>
      <w:r>
        <w:continuationSeparator/>
      </w:r>
    </w:p>
  </w:endnote>
  <w:endnote w:type="continuationNotice" w:id="1">
    <w:p w14:paraId="2156C05F" w14:textId="77777777" w:rsidR="00613DAA" w:rsidRDefault="00613D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36262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716198" w14:textId="7E69DDC5" w:rsidR="005D079D" w:rsidRPr="00A603D6" w:rsidRDefault="005D079D">
        <w:pPr>
          <w:pStyle w:val="Alatunniste"/>
          <w:jc w:val="right"/>
          <w:rPr>
            <w:lang w:val="en-US"/>
          </w:rPr>
        </w:pPr>
        <w:r>
          <w:fldChar w:fldCharType="begin"/>
        </w:r>
        <w:r w:rsidRPr="00A603D6">
          <w:rPr>
            <w:lang w:val="en-US"/>
          </w:rPr>
          <w:instrText xml:space="preserve"> PAGE   \* MERGEFORMAT </w:instrText>
        </w:r>
        <w:r>
          <w:fldChar w:fldCharType="separate"/>
        </w:r>
        <w:r w:rsidRPr="00A603D6">
          <w:rPr>
            <w:noProof/>
            <w:lang w:val="en-US"/>
          </w:rPr>
          <w:t>2</w:t>
        </w:r>
        <w:r>
          <w:rPr>
            <w:noProof/>
          </w:rPr>
          <w:fldChar w:fldCharType="end"/>
        </w:r>
      </w:p>
    </w:sdtContent>
  </w:sdt>
  <w:p w14:paraId="1FB9C58F" w14:textId="77777777" w:rsidR="005D079D" w:rsidRPr="00A603D6" w:rsidRDefault="005D079D">
    <w:pPr>
      <w:pStyle w:val="Alatunniste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0C362" w14:textId="77777777" w:rsidR="00D85B80" w:rsidRDefault="00D85B80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36B971" w14:textId="77777777" w:rsidR="00613DAA" w:rsidRDefault="00613DAA" w:rsidP="00747EB8">
      <w:pPr>
        <w:spacing w:after="0" w:line="240" w:lineRule="auto"/>
      </w:pPr>
      <w:r>
        <w:separator/>
      </w:r>
    </w:p>
  </w:footnote>
  <w:footnote w:type="continuationSeparator" w:id="0">
    <w:p w14:paraId="6BAD2BF7" w14:textId="77777777" w:rsidR="00613DAA" w:rsidRDefault="00613DAA" w:rsidP="00747EB8">
      <w:pPr>
        <w:spacing w:after="0" w:line="240" w:lineRule="auto"/>
      </w:pPr>
      <w:r>
        <w:continuationSeparator/>
      </w:r>
    </w:p>
  </w:footnote>
  <w:footnote w:type="continuationNotice" w:id="1">
    <w:p w14:paraId="5DD4A6FD" w14:textId="77777777" w:rsidR="00613DAA" w:rsidRDefault="00613D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7C729D53" w14:paraId="33403E7C" w14:textId="77777777" w:rsidTr="7C729D53">
      <w:tc>
        <w:tcPr>
          <w:tcW w:w="3009" w:type="dxa"/>
        </w:tcPr>
        <w:p w14:paraId="4E4061D5" w14:textId="334E289D" w:rsidR="7C729D53" w:rsidRDefault="7C729D53" w:rsidP="7C729D53">
          <w:pPr>
            <w:pStyle w:val="Yltunniste"/>
            <w:ind w:left="-115"/>
          </w:pPr>
        </w:p>
      </w:tc>
      <w:tc>
        <w:tcPr>
          <w:tcW w:w="3009" w:type="dxa"/>
        </w:tcPr>
        <w:p w14:paraId="2DA65FAE" w14:textId="274EB286" w:rsidR="7C729D53" w:rsidRDefault="7C729D53" w:rsidP="7C729D53">
          <w:pPr>
            <w:pStyle w:val="Yltunniste"/>
            <w:jc w:val="center"/>
          </w:pPr>
        </w:p>
      </w:tc>
      <w:tc>
        <w:tcPr>
          <w:tcW w:w="3009" w:type="dxa"/>
        </w:tcPr>
        <w:p w14:paraId="7A59A1B7" w14:textId="6CC3C620" w:rsidR="7C729D53" w:rsidRDefault="7C729D53" w:rsidP="7C729D53">
          <w:pPr>
            <w:pStyle w:val="Yltunniste"/>
            <w:ind w:right="-115"/>
            <w:jc w:val="right"/>
          </w:pPr>
        </w:p>
      </w:tc>
    </w:tr>
  </w:tbl>
  <w:p w14:paraId="5A792433" w14:textId="36C41088" w:rsidR="7C729D53" w:rsidRDefault="7C729D53" w:rsidP="7C729D53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F372A"/>
    <w:multiLevelType w:val="hybridMultilevel"/>
    <w:tmpl w:val="2FC87F1E"/>
    <w:lvl w:ilvl="0" w:tplc="FA648DB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20CCC"/>
    <w:multiLevelType w:val="hybridMultilevel"/>
    <w:tmpl w:val="26E2327E"/>
    <w:lvl w:ilvl="0" w:tplc="CDAE31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706AB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7E27C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8787A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15C35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C4E1D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37AFE2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2628E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54C27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FF6AFA"/>
    <w:multiLevelType w:val="hybridMultilevel"/>
    <w:tmpl w:val="4C46B0A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07969"/>
    <w:multiLevelType w:val="hybridMultilevel"/>
    <w:tmpl w:val="48705C98"/>
    <w:lvl w:ilvl="0" w:tplc="63228AC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A4F58"/>
    <w:multiLevelType w:val="hybridMultilevel"/>
    <w:tmpl w:val="FB90812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A56D32"/>
    <w:multiLevelType w:val="hybridMultilevel"/>
    <w:tmpl w:val="F074250C"/>
    <w:lvl w:ilvl="0" w:tplc="75F837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D90B88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1960F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F9AF7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546E0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3BA06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85055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D8472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06A22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8165A3"/>
    <w:multiLevelType w:val="hybridMultilevel"/>
    <w:tmpl w:val="E2E2B912"/>
    <w:lvl w:ilvl="0" w:tplc="450C5F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2BC21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EDCD9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25AE9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2248F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5964C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71448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BA0AD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34E13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8663D7"/>
    <w:multiLevelType w:val="hybridMultilevel"/>
    <w:tmpl w:val="1A64E1C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7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7BE"/>
    <w:rsid w:val="00002423"/>
    <w:rsid w:val="00002A3C"/>
    <w:rsid w:val="00003CDB"/>
    <w:rsid w:val="00011319"/>
    <w:rsid w:val="000212B7"/>
    <w:rsid w:val="000214DB"/>
    <w:rsid w:val="000239F1"/>
    <w:rsid w:val="00035B55"/>
    <w:rsid w:val="00035E83"/>
    <w:rsid w:val="0004102B"/>
    <w:rsid w:val="00045541"/>
    <w:rsid w:val="00054C15"/>
    <w:rsid w:val="00055941"/>
    <w:rsid w:val="00056408"/>
    <w:rsid w:val="00056EF1"/>
    <w:rsid w:val="000707DD"/>
    <w:rsid w:val="00071D00"/>
    <w:rsid w:val="000770EE"/>
    <w:rsid w:val="000862CE"/>
    <w:rsid w:val="0008751D"/>
    <w:rsid w:val="00093D69"/>
    <w:rsid w:val="00095A00"/>
    <w:rsid w:val="000967B5"/>
    <w:rsid w:val="000A1158"/>
    <w:rsid w:val="000A224E"/>
    <w:rsid w:val="000B0E9E"/>
    <w:rsid w:val="000B4B21"/>
    <w:rsid w:val="000B6CC3"/>
    <w:rsid w:val="000B79B9"/>
    <w:rsid w:val="000C05CD"/>
    <w:rsid w:val="000C398F"/>
    <w:rsid w:val="000C3996"/>
    <w:rsid w:val="000C587E"/>
    <w:rsid w:val="000D543B"/>
    <w:rsid w:val="000E184F"/>
    <w:rsid w:val="000F1A30"/>
    <w:rsid w:val="001364C6"/>
    <w:rsid w:val="00136D19"/>
    <w:rsid w:val="001466C9"/>
    <w:rsid w:val="00150275"/>
    <w:rsid w:val="00164971"/>
    <w:rsid w:val="00167C0E"/>
    <w:rsid w:val="00176BF7"/>
    <w:rsid w:val="00181E3D"/>
    <w:rsid w:val="00194ADC"/>
    <w:rsid w:val="001A58AC"/>
    <w:rsid w:val="001A7AE2"/>
    <w:rsid w:val="001C0B83"/>
    <w:rsid w:val="001C2033"/>
    <w:rsid w:val="001C3B5E"/>
    <w:rsid w:val="001C5412"/>
    <w:rsid w:val="001D6B17"/>
    <w:rsid w:val="00204F20"/>
    <w:rsid w:val="00215C64"/>
    <w:rsid w:val="00222F98"/>
    <w:rsid w:val="0022460F"/>
    <w:rsid w:val="00236AD4"/>
    <w:rsid w:val="00242DA3"/>
    <w:rsid w:val="00257000"/>
    <w:rsid w:val="002632B1"/>
    <w:rsid w:val="00264518"/>
    <w:rsid w:val="00272B8F"/>
    <w:rsid w:val="0029042F"/>
    <w:rsid w:val="002951D8"/>
    <w:rsid w:val="00297C96"/>
    <w:rsid w:val="002A1694"/>
    <w:rsid w:val="002A4AAC"/>
    <w:rsid w:val="002B1873"/>
    <w:rsid w:val="002B5D08"/>
    <w:rsid w:val="002C2C2D"/>
    <w:rsid w:val="002D1A0C"/>
    <w:rsid w:val="002E2235"/>
    <w:rsid w:val="002F0C4F"/>
    <w:rsid w:val="002F4D9F"/>
    <w:rsid w:val="0031136E"/>
    <w:rsid w:val="003133E6"/>
    <w:rsid w:val="0031660F"/>
    <w:rsid w:val="0032773D"/>
    <w:rsid w:val="00333933"/>
    <w:rsid w:val="00344D6F"/>
    <w:rsid w:val="00347FA1"/>
    <w:rsid w:val="00372614"/>
    <w:rsid w:val="0037576F"/>
    <w:rsid w:val="00376ADD"/>
    <w:rsid w:val="00380B15"/>
    <w:rsid w:val="00386623"/>
    <w:rsid w:val="003B14CB"/>
    <w:rsid w:val="003B310A"/>
    <w:rsid w:val="003D2624"/>
    <w:rsid w:val="003D4FA1"/>
    <w:rsid w:val="003E7A2E"/>
    <w:rsid w:val="00437790"/>
    <w:rsid w:val="004601FD"/>
    <w:rsid w:val="004631E0"/>
    <w:rsid w:val="0046447D"/>
    <w:rsid w:val="004824C4"/>
    <w:rsid w:val="004836AD"/>
    <w:rsid w:val="00487A69"/>
    <w:rsid w:val="00493FD8"/>
    <w:rsid w:val="00496D63"/>
    <w:rsid w:val="004A0A43"/>
    <w:rsid w:val="004A0A7B"/>
    <w:rsid w:val="004C04E8"/>
    <w:rsid w:val="004D28CA"/>
    <w:rsid w:val="004E4214"/>
    <w:rsid w:val="004F4F15"/>
    <w:rsid w:val="00506B43"/>
    <w:rsid w:val="00511749"/>
    <w:rsid w:val="005303CD"/>
    <w:rsid w:val="0053414E"/>
    <w:rsid w:val="005354C6"/>
    <w:rsid w:val="005443DE"/>
    <w:rsid w:val="00551FF9"/>
    <w:rsid w:val="005533BA"/>
    <w:rsid w:val="005773F2"/>
    <w:rsid w:val="00581AE5"/>
    <w:rsid w:val="005941D7"/>
    <w:rsid w:val="005D079D"/>
    <w:rsid w:val="005E7F09"/>
    <w:rsid w:val="005F43FF"/>
    <w:rsid w:val="00613DAA"/>
    <w:rsid w:val="006175E7"/>
    <w:rsid w:val="006176E6"/>
    <w:rsid w:val="00621403"/>
    <w:rsid w:val="00622996"/>
    <w:rsid w:val="006277BE"/>
    <w:rsid w:val="0063204A"/>
    <w:rsid w:val="00636CFC"/>
    <w:rsid w:val="0064720D"/>
    <w:rsid w:val="00654E07"/>
    <w:rsid w:val="006579CE"/>
    <w:rsid w:val="00665A2E"/>
    <w:rsid w:val="00671945"/>
    <w:rsid w:val="006720E8"/>
    <w:rsid w:val="00672EAC"/>
    <w:rsid w:val="0067578C"/>
    <w:rsid w:val="00685060"/>
    <w:rsid w:val="00686782"/>
    <w:rsid w:val="00695961"/>
    <w:rsid w:val="006A4AF0"/>
    <w:rsid w:val="006A52C0"/>
    <w:rsid w:val="006B4B03"/>
    <w:rsid w:val="006B5830"/>
    <w:rsid w:val="006C3083"/>
    <w:rsid w:val="006C62AA"/>
    <w:rsid w:val="006D0DF5"/>
    <w:rsid w:val="006D38A6"/>
    <w:rsid w:val="006D40F7"/>
    <w:rsid w:val="006E3608"/>
    <w:rsid w:val="006F712D"/>
    <w:rsid w:val="00702D0F"/>
    <w:rsid w:val="00704CAC"/>
    <w:rsid w:val="007051C0"/>
    <w:rsid w:val="007116A7"/>
    <w:rsid w:val="00712B8A"/>
    <w:rsid w:val="00715D4A"/>
    <w:rsid w:val="0072489F"/>
    <w:rsid w:val="00726F57"/>
    <w:rsid w:val="00747EB8"/>
    <w:rsid w:val="007550D4"/>
    <w:rsid w:val="007551FF"/>
    <w:rsid w:val="0077543E"/>
    <w:rsid w:val="00796610"/>
    <w:rsid w:val="007A0F96"/>
    <w:rsid w:val="007A200F"/>
    <w:rsid w:val="007A22F7"/>
    <w:rsid w:val="007B007F"/>
    <w:rsid w:val="007B6D8C"/>
    <w:rsid w:val="007C31FD"/>
    <w:rsid w:val="007C5404"/>
    <w:rsid w:val="007D4E13"/>
    <w:rsid w:val="007E79F7"/>
    <w:rsid w:val="007F246A"/>
    <w:rsid w:val="007F3DF7"/>
    <w:rsid w:val="0080305C"/>
    <w:rsid w:val="00814D97"/>
    <w:rsid w:val="0081586A"/>
    <w:rsid w:val="00824D5A"/>
    <w:rsid w:val="00833985"/>
    <w:rsid w:val="00845A60"/>
    <w:rsid w:val="00881037"/>
    <w:rsid w:val="008A1365"/>
    <w:rsid w:val="008A238F"/>
    <w:rsid w:val="008A249F"/>
    <w:rsid w:val="008B2BC3"/>
    <w:rsid w:val="008B4FAE"/>
    <w:rsid w:val="008C4124"/>
    <w:rsid w:val="008D2540"/>
    <w:rsid w:val="008D7BCB"/>
    <w:rsid w:val="008E7B55"/>
    <w:rsid w:val="009124DA"/>
    <w:rsid w:val="00913AD8"/>
    <w:rsid w:val="00920F34"/>
    <w:rsid w:val="00926A1B"/>
    <w:rsid w:val="00941ED8"/>
    <w:rsid w:val="009434B3"/>
    <w:rsid w:val="00946CAB"/>
    <w:rsid w:val="00954050"/>
    <w:rsid w:val="00961481"/>
    <w:rsid w:val="009633C1"/>
    <w:rsid w:val="009672E6"/>
    <w:rsid w:val="00985895"/>
    <w:rsid w:val="009B75BD"/>
    <w:rsid w:val="009D040D"/>
    <w:rsid w:val="009D1BD6"/>
    <w:rsid w:val="009D542D"/>
    <w:rsid w:val="009E0CF3"/>
    <w:rsid w:val="009E1CF5"/>
    <w:rsid w:val="009F0D6F"/>
    <w:rsid w:val="00A062AC"/>
    <w:rsid w:val="00A20D21"/>
    <w:rsid w:val="00A261C8"/>
    <w:rsid w:val="00A302A0"/>
    <w:rsid w:val="00A40D46"/>
    <w:rsid w:val="00A56981"/>
    <w:rsid w:val="00A603D6"/>
    <w:rsid w:val="00A66448"/>
    <w:rsid w:val="00A769FE"/>
    <w:rsid w:val="00A8003C"/>
    <w:rsid w:val="00AA4D45"/>
    <w:rsid w:val="00AA7AA4"/>
    <w:rsid w:val="00AC2E91"/>
    <w:rsid w:val="00AC3A9E"/>
    <w:rsid w:val="00AD135B"/>
    <w:rsid w:val="00AD1813"/>
    <w:rsid w:val="00AD52E8"/>
    <w:rsid w:val="00AD6045"/>
    <w:rsid w:val="00AF2561"/>
    <w:rsid w:val="00AF28B1"/>
    <w:rsid w:val="00AF5A5E"/>
    <w:rsid w:val="00AF60D5"/>
    <w:rsid w:val="00B00133"/>
    <w:rsid w:val="00B00B58"/>
    <w:rsid w:val="00B169EB"/>
    <w:rsid w:val="00B22CB2"/>
    <w:rsid w:val="00B5063E"/>
    <w:rsid w:val="00B5246C"/>
    <w:rsid w:val="00B72237"/>
    <w:rsid w:val="00B820F2"/>
    <w:rsid w:val="00B827FD"/>
    <w:rsid w:val="00B838A2"/>
    <w:rsid w:val="00B976DC"/>
    <w:rsid w:val="00B97F94"/>
    <w:rsid w:val="00BC21C3"/>
    <w:rsid w:val="00BC23FA"/>
    <w:rsid w:val="00BE3315"/>
    <w:rsid w:val="00BE461B"/>
    <w:rsid w:val="00BF0009"/>
    <w:rsid w:val="00BF05FE"/>
    <w:rsid w:val="00BF0A4A"/>
    <w:rsid w:val="00BF3634"/>
    <w:rsid w:val="00BF4F01"/>
    <w:rsid w:val="00C01ECD"/>
    <w:rsid w:val="00C47036"/>
    <w:rsid w:val="00C60063"/>
    <w:rsid w:val="00C848D8"/>
    <w:rsid w:val="00C85940"/>
    <w:rsid w:val="00C9389F"/>
    <w:rsid w:val="00CA0B55"/>
    <w:rsid w:val="00CB044E"/>
    <w:rsid w:val="00CB1F0B"/>
    <w:rsid w:val="00CB5EAB"/>
    <w:rsid w:val="00CB6DA0"/>
    <w:rsid w:val="00CC112A"/>
    <w:rsid w:val="00CC7337"/>
    <w:rsid w:val="00CD57EA"/>
    <w:rsid w:val="00CE112A"/>
    <w:rsid w:val="00CE3A1C"/>
    <w:rsid w:val="00CF1C6E"/>
    <w:rsid w:val="00CF7BE5"/>
    <w:rsid w:val="00D0192E"/>
    <w:rsid w:val="00D177BD"/>
    <w:rsid w:val="00D23B52"/>
    <w:rsid w:val="00D3019C"/>
    <w:rsid w:val="00D41138"/>
    <w:rsid w:val="00D60F89"/>
    <w:rsid w:val="00D74758"/>
    <w:rsid w:val="00D85B80"/>
    <w:rsid w:val="00D87FA9"/>
    <w:rsid w:val="00D9271F"/>
    <w:rsid w:val="00DB0ADE"/>
    <w:rsid w:val="00DB2883"/>
    <w:rsid w:val="00DB6F69"/>
    <w:rsid w:val="00DC499D"/>
    <w:rsid w:val="00DC5345"/>
    <w:rsid w:val="00DD0B58"/>
    <w:rsid w:val="00DE0F21"/>
    <w:rsid w:val="00DF3246"/>
    <w:rsid w:val="00DF7249"/>
    <w:rsid w:val="00E00BD3"/>
    <w:rsid w:val="00E1501B"/>
    <w:rsid w:val="00E33B1D"/>
    <w:rsid w:val="00E41495"/>
    <w:rsid w:val="00E43A70"/>
    <w:rsid w:val="00E55803"/>
    <w:rsid w:val="00E61CC2"/>
    <w:rsid w:val="00E65C1A"/>
    <w:rsid w:val="00E73EE7"/>
    <w:rsid w:val="00E76157"/>
    <w:rsid w:val="00E82888"/>
    <w:rsid w:val="00E91C8E"/>
    <w:rsid w:val="00E92A8C"/>
    <w:rsid w:val="00E95088"/>
    <w:rsid w:val="00EA1047"/>
    <w:rsid w:val="00EA1110"/>
    <w:rsid w:val="00EB17F7"/>
    <w:rsid w:val="00ED1B9E"/>
    <w:rsid w:val="00ED6352"/>
    <w:rsid w:val="00ED68EF"/>
    <w:rsid w:val="00EF2451"/>
    <w:rsid w:val="00F00B04"/>
    <w:rsid w:val="00F031ED"/>
    <w:rsid w:val="00F22422"/>
    <w:rsid w:val="00F24B5B"/>
    <w:rsid w:val="00F37B51"/>
    <w:rsid w:val="00F44D21"/>
    <w:rsid w:val="00F5489C"/>
    <w:rsid w:val="00F562B8"/>
    <w:rsid w:val="00F6051C"/>
    <w:rsid w:val="00F61A16"/>
    <w:rsid w:val="00F76239"/>
    <w:rsid w:val="00F82C4F"/>
    <w:rsid w:val="00F84DA8"/>
    <w:rsid w:val="00F96252"/>
    <w:rsid w:val="00FA7F72"/>
    <w:rsid w:val="00FB08D0"/>
    <w:rsid w:val="00FF390A"/>
    <w:rsid w:val="01888270"/>
    <w:rsid w:val="037AB3BF"/>
    <w:rsid w:val="04D95A06"/>
    <w:rsid w:val="06CDB6CA"/>
    <w:rsid w:val="06F5F168"/>
    <w:rsid w:val="0875394E"/>
    <w:rsid w:val="087A9FA4"/>
    <w:rsid w:val="092AB2FF"/>
    <w:rsid w:val="096BAA39"/>
    <w:rsid w:val="09986E14"/>
    <w:rsid w:val="0BFAAD95"/>
    <w:rsid w:val="0D5D0A61"/>
    <w:rsid w:val="0D5E3A9E"/>
    <w:rsid w:val="11E13098"/>
    <w:rsid w:val="1339D57B"/>
    <w:rsid w:val="14DADCA2"/>
    <w:rsid w:val="1545CB1B"/>
    <w:rsid w:val="170571F0"/>
    <w:rsid w:val="179740DF"/>
    <w:rsid w:val="18F6A53D"/>
    <w:rsid w:val="1A23DC8C"/>
    <w:rsid w:val="1A66C3FD"/>
    <w:rsid w:val="1AC65DE1"/>
    <w:rsid w:val="1AFCFE39"/>
    <w:rsid w:val="1C591A70"/>
    <w:rsid w:val="1D040903"/>
    <w:rsid w:val="1DB72064"/>
    <w:rsid w:val="1ECEA409"/>
    <w:rsid w:val="1F48C678"/>
    <w:rsid w:val="1F75938D"/>
    <w:rsid w:val="21231DB4"/>
    <w:rsid w:val="218FAA32"/>
    <w:rsid w:val="2437488C"/>
    <w:rsid w:val="26E087D2"/>
    <w:rsid w:val="27D78DE1"/>
    <w:rsid w:val="2854EDD2"/>
    <w:rsid w:val="28965DD0"/>
    <w:rsid w:val="2ADB7CE9"/>
    <w:rsid w:val="2F4FB9A4"/>
    <w:rsid w:val="30269343"/>
    <w:rsid w:val="307A4C3D"/>
    <w:rsid w:val="32389814"/>
    <w:rsid w:val="327512DE"/>
    <w:rsid w:val="32BFFE1A"/>
    <w:rsid w:val="343D6F93"/>
    <w:rsid w:val="3502BB3C"/>
    <w:rsid w:val="35AE5E71"/>
    <w:rsid w:val="364C3D0B"/>
    <w:rsid w:val="3690A05F"/>
    <w:rsid w:val="36CF091F"/>
    <w:rsid w:val="386E562C"/>
    <w:rsid w:val="397B9D84"/>
    <w:rsid w:val="3A4463DC"/>
    <w:rsid w:val="3AB274BF"/>
    <w:rsid w:val="3B6AD6D3"/>
    <w:rsid w:val="41D8BFA1"/>
    <w:rsid w:val="41DC59ED"/>
    <w:rsid w:val="43995BED"/>
    <w:rsid w:val="43F6B6E5"/>
    <w:rsid w:val="46B7D296"/>
    <w:rsid w:val="46E62240"/>
    <w:rsid w:val="4772E427"/>
    <w:rsid w:val="479EB21F"/>
    <w:rsid w:val="47B59797"/>
    <w:rsid w:val="489B939E"/>
    <w:rsid w:val="4991C99D"/>
    <w:rsid w:val="4A619DFD"/>
    <w:rsid w:val="4AF3C2A2"/>
    <w:rsid w:val="4BD3C7CC"/>
    <w:rsid w:val="4D7405C8"/>
    <w:rsid w:val="4DE2B4B6"/>
    <w:rsid w:val="4F086616"/>
    <w:rsid w:val="4F59E1A4"/>
    <w:rsid w:val="505A7436"/>
    <w:rsid w:val="50FCC53B"/>
    <w:rsid w:val="51773C09"/>
    <w:rsid w:val="51B13DE4"/>
    <w:rsid w:val="557A6BF9"/>
    <w:rsid w:val="568B4DFA"/>
    <w:rsid w:val="576264B4"/>
    <w:rsid w:val="57931EF1"/>
    <w:rsid w:val="58FFC5A2"/>
    <w:rsid w:val="5A1DA5A4"/>
    <w:rsid w:val="5A3E4530"/>
    <w:rsid w:val="5C202A71"/>
    <w:rsid w:val="5F79F857"/>
    <w:rsid w:val="602D1537"/>
    <w:rsid w:val="607BC8C2"/>
    <w:rsid w:val="614182E3"/>
    <w:rsid w:val="61D18EAA"/>
    <w:rsid w:val="650305AD"/>
    <w:rsid w:val="66D8AF03"/>
    <w:rsid w:val="6786FAA5"/>
    <w:rsid w:val="684C2231"/>
    <w:rsid w:val="6864FE10"/>
    <w:rsid w:val="68A98718"/>
    <w:rsid w:val="6B0CB51B"/>
    <w:rsid w:val="6CCCC9D0"/>
    <w:rsid w:val="6DE79546"/>
    <w:rsid w:val="6F1657B2"/>
    <w:rsid w:val="705651E5"/>
    <w:rsid w:val="70CD0B52"/>
    <w:rsid w:val="70D0A5A5"/>
    <w:rsid w:val="711A7998"/>
    <w:rsid w:val="727EF91F"/>
    <w:rsid w:val="75106134"/>
    <w:rsid w:val="755C1ACC"/>
    <w:rsid w:val="759CF5E9"/>
    <w:rsid w:val="75D2F309"/>
    <w:rsid w:val="76D30EE0"/>
    <w:rsid w:val="7905805F"/>
    <w:rsid w:val="791DD5CC"/>
    <w:rsid w:val="79CF4E6A"/>
    <w:rsid w:val="7A2B5CAC"/>
    <w:rsid w:val="7AF07ADE"/>
    <w:rsid w:val="7B1E4BE4"/>
    <w:rsid w:val="7BA41411"/>
    <w:rsid w:val="7C4BA27F"/>
    <w:rsid w:val="7C729D53"/>
    <w:rsid w:val="7CF40081"/>
    <w:rsid w:val="7D64D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F4BB6"/>
  <w15:chartTrackingRefBased/>
  <w15:docId w15:val="{5E9EF63A-E06F-43BF-8227-B60C02725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1502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tsikko2">
    <w:name w:val="heading 2"/>
    <w:basedOn w:val="Normaali"/>
    <w:link w:val="Otsikko2Char"/>
    <w:uiPriority w:val="9"/>
    <w:qFormat/>
    <w:rsid w:val="00347F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i-FI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F84D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7754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7543E"/>
    <w:rPr>
      <w:rFonts w:ascii="Segoe UI" w:hAnsi="Segoe UI" w:cs="Segoe UI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961481"/>
    <w:pPr>
      <w:ind w:left="720"/>
      <w:contextualSpacing/>
    </w:pPr>
  </w:style>
  <w:style w:type="paragraph" w:customStyle="1" w:styleId="Default">
    <w:name w:val="Default"/>
    <w:rsid w:val="000C58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Otsikko2Char">
    <w:name w:val="Otsikko 2 Char"/>
    <w:basedOn w:val="Kappaleenoletusfontti"/>
    <w:link w:val="Otsikko2"/>
    <w:uiPriority w:val="9"/>
    <w:rsid w:val="00347FA1"/>
    <w:rPr>
      <w:rFonts w:ascii="Times New Roman" w:eastAsia="Times New Roman" w:hAnsi="Times New Roman" w:cs="Times New Roman"/>
      <w:b/>
      <w:bCs/>
      <w:sz w:val="36"/>
      <w:szCs w:val="36"/>
      <w:lang w:eastAsia="fi-FI"/>
    </w:rPr>
  </w:style>
  <w:style w:type="paragraph" w:styleId="NormaaliWWW">
    <w:name w:val="Normal (Web)"/>
    <w:basedOn w:val="Normaali"/>
    <w:uiPriority w:val="99"/>
    <w:unhideWhenUsed/>
    <w:rsid w:val="00347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Voimakas">
    <w:name w:val="Strong"/>
    <w:basedOn w:val="Kappaleenoletusfontti"/>
    <w:uiPriority w:val="22"/>
    <w:qFormat/>
    <w:rsid w:val="00347FA1"/>
    <w:rPr>
      <w:b/>
      <w:bCs/>
    </w:rPr>
  </w:style>
  <w:style w:type="character" w:styleId="Hyperlinkki">
    <w:name w:val="Hyperlink"/>
    <w:basedOn w:val="Kappaleenoletusfontti"/>
    <w:uiPriority w:val="99"/>
    <w:unhideWhenUsed/>
    <w:rsid w:val="00347FA1"/>
    <w:rPr>
      <w:color w:val="0000FF"/>
      <w:u w:val="single"/>
    </w:rPr>
  </w:style>
  <w:style w:type="character" w:customStyle="1" w:styleId="Otsikko1Char">
    <w:name w:val="Otsikko 1 Char"/>
    <w:basedOn w:val="Kappaleenoletusfontti"/>
    <w:link w:val="Otsikko1"/>
    <w:uiPriority w:val="9"/>
    <w:rsid w:val="001502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ntrib-byline-type">
    <w:name w:val="contrib-byline-type"/>
    <w:basedOn w:val="Kappaleenoletusfontti"/>
    <w:rsid w:val="00150275"/>
  </w:style>
  <w:style w:type="paragraph" w:customStyle="1" w:styleId="social-icon">
    <w:name w:val="social-icon"/>
    <w:basedOn w:val="Normaali"/>
    <w:rsid w:val="00150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customStyle="1" w:styleId="speakable-paragraph">
    <w:name w:val="speakable-paragraph"/>
    <w:basedOn w:val="Normaali"/>
    <w:rsid w:val="00150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Korostus">
    <w:name w:val="Emphasis"/>
    <w:basedOn w:val="Kappaleenoletusfontti"/>
    <w:uiPriority w:val="20"/>
    <w:qFormat/>
    <w:rsid w:val="00150275"/>
    <w:rPr>
      <w:i/>
      <w:iCs/>
    </w:rPr>
  </w:style>
  <w:style w:type="paragraph" w:customStyle="1" w:styleId="wp-caption-text">
    <w:name w:val="wp-caption-text"/>
    <w:basedOn w:val="Normaali"/>
    <w:rsid w:val="00150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Ratkaisematonmaininta">
    <w:name w:val="Unresolved Mention"/>
    <w:basedOn w:val="Kappaleenoletusfontti"/>
    <w:uiPriority w:val="99"/>
    <w:semiHidden/>
    <w:unhideWhenUsed/>
    <w:rsid w:val="00621403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747E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47EB8"/>
  </w:style>
  <w:style w:type="paragraph" w:styleId="Alatunniste">
    <w:name w:val="footer"/>
    <w:basedOn w:val="Normaali"/>
    <w:link w:val="AlatunnisteChar"/>
    <w:uiPriority w:val="99"/>
    <w:unhideWhenUsed/>
    <w:rsid w:val="00747E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47EB8"/>
  </w:style>
  <w:style w:type="character" w:customStyle="1" w:styleId="Otsikko3Char">
    <w:name w:val="Otsikko 3 Char"/>
    <w:basedOn w:val="Kappaleenoletusfontti"/>
    <w:link w:val="Otsikko3"/>
    <w:uiPriority w:val="9"/>
    <w:semiHidden/>
    <w:rsid w:val="00F84DA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4601FD"/>
    <w:pPr>
      <w:outlineLvl w:val="9"/>
    </w:pPr>
    <w:rPr>
      <w:lang w:eastAsia="fi-FI"/>
    </w:rPr>
  </w:style>
  <w:style w:type="paragraph" w:styleId="Sisluet3">
    <w:name w:val="toc 3"/>
    <w:basedOn w:val="Normaali"/>
    <w:next w:val="Normaali"/>
    <w:autoRedefine/>
    <w:uiPriority w:val="39"/>
    <w:unhideWhenUsed/>
    <w:rsid w:val="004601FD"/>
    <w:pPr>
      <w:spacing w:after="100"/>
      <w:ind w:left="440"/>
    </w:pPr>
  </w:style>
  <w:style w:type="paragraph" w:styleId="Sisluet1">
    <w:name w:val="toc 1"/>
    <w:basedOn w:val="Normaali"/>
    <w:next w:val="Normaali"/>
    <w:autoRedefine/>
    <w:uiPriority w:val="39"/>
    <w:unhideWhenUsed/>
    <w:rsid w:val="004601FD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unhideWhenUsed/>
    <w:rsid w:val="004601FD"/>
    <w:pPr>
      <w:spacing w:after="100"/>
      <w:ind w:left="220"/>
    </w:pPr>
  </w:style>
  <w:style w:type="paragraph" w:customStyle="1" w:styleId="Figurecaption">
    <w:name w:val="Figure caption"/>
    <w:basedOn w:val="Normaali"/>
    <w:next w:val="Normaali"/>
    <w:autoRedefine/>
    <w:uiPriority w:val="2"/>
    <w:qFormat/>
    <w:rsid w:val="000E184F"/>
    <w:pPr>
      <w:spacing w:before="240" w:after="140" w:line="320" w:lineRule="atLeast"/>
    </w:pPr>
    <w:rPr>
      <w:rFonts w:ascii="Georgia" w:eastAsia="Times New Roman" w:hAnsi="Georgia" w:cs="Times New Roman"/>
      <w:szCs w:val="24"/>
      <w:lang w:val="en-US" w:eastAsia="fi-FI"/>
    </w:rPr>
  </w:style>
  <w:style w:type="character" w:customStyle="1" w:styleId="e24kjd">
    <w:name w:val="e24kjd"/>
    <w:basedOn w:val="Kappaleenoletusfontti"/>
    <w:rsid w:val="000E184F"/>
  </w:style>
  <w:style w:type="paragraph" w:customStyle="1" w:styleId="Body">
    <w:name w:val="Body"/>
    <w:basedOn w:val="Normaali"/>
    <w:uiPriority w:val="1"/>
    <w:qFormat/>
    <w:rsid w:val="000E184F"/>
    <w:pPr>
      <w:spacing w:before="240" w:after="0" w:line="320" w:lineRule="atLeast"/>
      <w:jc w:val="both"/>
    </w:pPr>
    <w:rPr>
      <w:rFonts w:ascii="Georgia" w:eastAsia="Times New Roman" w:hAnsi="Georgia" w:cs="Times New Roman"/>
      <w:szCs w:val="24"/>
      <w:lang w:eastAsia="fi-FI"/>
    </w:rPr>
  </w:style>
  <w:style w:type="character" w:styleId="Kommentinviite">
    <w:name w:val="annotation reference"/>
    <w:basedOn w:val="Kappaleenoletusfontti"/>
    <w:uiPriority w:val="99"/>
    <w:semiHidden/>
    <w:unhideWhenUsed/>
    <w:rsid w:val="00E55803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E55803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E55803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E55803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E55803"/>
    <w:rPr>
      <w:b/>
      <w:bCs/>
      <w:sz w:val="20"/>
      <w:szCs w:val="20"/>
    </w:rPr>
  </w:style>
  <w:style w:type="table" w:styleId="TaulukkoRuudukko">
    <w:name w:val="Table Grid"/>
    <w:basedOn w:val="Normaalitaulukko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vattuHyperlinkki">
    <w:name w:val="FollowedHyperlink"/>
    <w:basedOn w:val="Kappaleenoletusfontti"/>
    <w:uiPriority w:val="99"/>
    <w:semiHidden/>
    <w:unhideWhenUsed/>
    <w:rsid w:val="00715D4A"/>
    <w:rPr>
      <w:color w:val="954F72" w:themeColor="followedHyperlink"/>
      <w:u w:val="single"/>
    </w:rPr>
  </w:style>
  <w:style w:type="paragraph" w:styleId="Muutos">
    <w:name w:val="Revision"/>
    <w:hidden/>
    <w:uiPriority w:val="99"/>
    <w:semiHidden/>
    <w:rsid w:val="00003C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2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7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3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5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6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4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4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06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7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731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1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1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64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pwc.com/gx/en/industries/industries-4.0/landing-page/industry-4.0-building-your-digital-enterprise-april-2016.pdf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ec.europa.eu/futurium/en/system/files/ged/de_country_analysis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2.deloitte.com/content/dam/Deloitte/fi/Documents/risk/Circular%20goes%20digital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3.weforum.org/docs/WEF_Harnessing_4IR_Circular_Economy_report_2018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4290D-76D0-4389-87D0-CC27EFD00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600</Words>
  <Characters>4867</Characters>
  <Application>Microsoft Office Word</Application>
  <DocSecurity>0</DocSecurity>
  <Lines>40</Lines>
  <Paragraphs>10</Paragraphs>
  <ScaleCrop>false</ScaleCrop>
  <Company/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Heikki Ruohomaa</dc:creator>
  <cp:keywords/>
  <dc:description/>
  <cp:lastModifiedBy>Liisa Siivola</cp:lastModifiedBy>
  <cp:revision>3</cp:revision>
  <cp:lastPrinted>2020-07-28T00:40:00Z</cp:lastPrinted>
  <dcterms:created xsi:type="dcterms:W3CDTF">2020-09-28T12:11:00Z</dcterms:created>
  <dcterms:modified xsi:type="dcterms:W3CDTF">2020-09-30T11:49:00Z</dcterms:modified>
</cp:coreProperties>
</file>