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dgm="http://schemas.openxmlformats.org/drawingml/2006/diagram" mc:Ignorable="w14 w15 w16se w16cid w16 w16cex w16sdtdh w16du wp14">
  <w:body>
    <w:p w:rsidR="00CA3F7D" w:rsidP="63D09AA0" w:rsidRDefault="004D2600" w14:paraId="33925FEA" w14:textId="3472AF3A">
      <w:pPr>
        <w:pStyle w:val="Normaali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32"/>
          <w:szCs w:val="32"/>
          <w:lang w:val="fi-FI"/>
        </w:rPr>
      </w:pPr>
      <w:r w:rsidRPr="63D09AA0" w:rsidR="01A358AF">
        <w:rPr>
          <w:rStyle w:val="OtsikkoChar"/>
          <w:noProof w:val="0"/>
          <w:lang w:val="fi-FI"/>
        </w:rPr>
        <w:t>Valuma-aluesuunnittelu ja sosiaalisen hyväksyttävyyden tematiikka -luennon käsikirjoitus</w:t>
      </w:r>
    </w:p>
    <w:p w:rsidR="00CA3F7D" w:rsidP="63D09AA0" w:rsidRDefault="004D2600" w14:paraId="159A30FC" w14:textId="2861807C">
      <w:pPr>
        <w:jc w:val="center"/>
        <w:rPr>
          <w:b w:val="1"/>
          <w:bCs w:val="1"/>
        </w:rPr>
      </w:pPr>
      <w:r w:rsidRPr="688C2539" w:rsidR="16EDDF37">
        <w:rPr>
          <w:b w:val="1"/>
          <w:bCs w:val="1"/>
        </w:rPr>
        <w:t>Tekijät: Samu Salonen (UEF), Matias Sivonen (UEF) &amp; Lasse Peltonen (UEF)</w:t>
      </w:r>
    </w:p>
    <w:p w:rsidR="688C2539" w:rsidP="688C2539" w:rsidRDefault="688C2539" w14:paraId="43820143" w14:textId="06F9EA2C">
      <w:pPr>
        <w:jc w:val="center"/>
        <w:rPr>
          <w:b w:val="1"/>
          <w:bCs w:val="1"/>
        </w:rPr>
      </w:pPr>
    </w:p>
    <w:p w:rsidR="688C2539" w:rsidP="688C2539" w:rsidRDefault="688C2539" w14:paraId="402E68B4" w14:textId="4EC1A689">
      <w:pPr>
        <w:jc w:val="center"/>
        <w:rPr>
          <w:b w:val="1"/>
          <w:bCs w:val="1"/>
        </w:rPr>
      </w:pPr>
    </w:p>
    <w:p w:rsidR="00CA3F7D" w:rsidP="688C2539" w:rsidRDefault="004D2600" w14:paraId="06A5A2C7" w14:textId="680EB75A">
      <w:pPr>
        <w:pStyle w:val="Normaali"/>
        <w:numPr>
          <w:ilvl w:val="0"/>
          <w:numId w:val="0"/>
        </w:numPr>
        <w:jc w:val="center"/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lang w:val="fi-FI"/>
        </w:rPr>
      </w:pPr>
      <w:r w:rsidR="7FFD1CEA">
        <w:drawing>
          <wp:inline wp14:editId="6D22BF75" wp14:anchorId="4DC9AD86">
            <wp:extent cx="4229130" cy="2898112"/>
            <wp:effectExtent l="0" t="0" r="0" b="0"/>
            <wp:docPr id="48258921" name="" descr="Tekoälytyökalulla luotu piirroskuva valuma-alueesta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1f599d8f1440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9375" t="0" r="8541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229130" cy="289811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7D" w:rsidP="63D09AA0" w:rsidRDefault="004D2600" w14:paraId="0A53756F" w14:textId="22C5FE11">
      <w:pPr>
        <w:pStyle w:val="Alaotsikko"/>
        <w:rPr>
          <w:noProof w:val="0"/>
          <w:lang w:val="fi-FI"/>
        </w:rPr>
      </w:pPr>
    </w:p>
    <w:p w:rsidR="00CA3F7D" w:rsidP="63D09AA0" w:rsidRDefault="004D2600" w14:paraId="1FCB4108" w14:textId="1D3EC9EC">
      <w:pPr>
        <w:pStyle w:val="Alaotsikko"/>
        <w:rPr>
          <w:noProof w:val="0"/>
          <w:lang w:val="fi-FI"/>
        </w:rPr>
      </w:pPr>
    </w:p>
    <w:p w:rsidR="00CA3F7D" w:rsidP="63D09AA0" w:rsidRDefault="004D2600" w14:paraId="3100B850" w14:textId="1D990D0C">
      <w:pPr>
        <w:pStyle w:val="Alaotsikko"/>
        <w:rPr>
          <w:noProof w:val="0"/>
          <w:lang w:val="fi-FI"/>
        </w:rPr>
      </w:pPr>
    </w:p>
    <w:p w:rsidR="00CA3F7D" w:rsidP="63D09AA0" w:rsidRDefault="004D2600" w14:paraId="3D225943" w14:textId="1FE938C0">
      <w:pPr>
        <w:pStyle w:val="Alaotsikko"/>
        <w:rPr>
          <w:noProof w:val="0"/>
          <w:lang w:val="fi-FI"/>
        </w:rPr>
      </w:pPr>
    </w:p>
    <w:p w:rsidR="00CA3F7D" w:rsidP="63D09AA0" w:rsidRDefault="004D2600" w14:paraId="29A2028A" w14:textId="23430828">
      <w:pPr>
        <w:pStyle w:val="Alaotsikko"/>
        <w:rPr>
          <w:noProof w:val="0"/>
          <w:lang w:val="fi-FI"/>
        </w:rPr>
      </w:pPr>
    </w:p>
    <w:p w:rsidR="00CA3F7D" w:rsidP="63D09AA0" w:rsidRDefault="004D2600" w14:paraId="44ACFA1C" w14:textId="3C061813">
      <w:pPr>
        <w:pStyle w:val="Alaotsikko"/>
        <w:rPr>
          <w:noProof w:val="0"/>
          <w:lang w:val="fi-FI"/>
        </w:rPr>
      </w:pPr>
    </w:p>
    <w:p w:rsidR="00CA3F7D" w:rsidP="688C2539" w:rsidRDefault="004D2600" w14:paraId="127803FC" w14:textId="5A3D8940">
      <w:pPr>
        <w:pStyle w:val="Alaotsikko"/>
        <w:jc w:val="center"/>
        <w:rPr>
          <w:noProof w:val="0"/>
          <w:lang w:val="fi-FI"/>
        </w:rPr>
      </w:pPr>
    </w:p>
    <w:p w:rsidR="00CA3F7D" w:rsidP="688C2539" w:rsidRDefault="004D2600" w14:paraId="7FAD2401" w14:textId="377E22E5">
      <w:pPr>
        <w:pStyle w:val="Alaotsikko"/>
        <w:jc w:val="center"/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2"/>
          <w:szCs w:val="22"/>
          <w:lang w:val="fi-FI"/>
        </w:rPr>
      </w:pPr>
      <w:r w:rsidRPr="688C2539" w:rsidR="6A714A1D">
        <w:rPr>
          <w:noProof w:val="0"/>
          <w:lang w:val="fi-FI"/>
        </w:rPr>
        <w:t>HiiliVie - Tiedolla ja taidolla kohti ilmastoviisasta ja kestävää maankäyttöä</w:t>
      </w:r>
      <w:r w:rsidR="216758EF">
        <w:drawing>
          <wp:inline wp14:editId="2EE34CA5" wp14:anchorId="5EB67C06">
            <wp:extent cx="992069" cy="660880"/>
            <wp:effectExtent l="0" t="0" r="0" b="0"/>
            <wp:docPr id="1965001928" name="" descr="Kuva, joka sisältää kohteen teksti, Fontti, Grafiikka, logo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4edcb409dc4e4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2069" cy="6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6758EF">
        <w:drawing>
          <wp:inline wp14:editId="5BB01C97" wp14:anchorId="325CD851">
            <wp:extent cx="1340988" cy="561975"/>
            <wp:effectExtent l="0" t="0" r="0" b="0"/>
            <wp:docPr id="1257740857" name="" descr="Kuva, joka sisältää kohteen teksti, Fontti, Grafiikka, graafinen suunnittelu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2798c2789c49d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98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657801">
        <w:drawing>
          <wp:inline wp14:editId="30E14ABE" wp14:anchorId="33B2A426">
            <wp:extent cx="1291208" cy="537189"/>
            <wp:effectExtent l="0" t="0" r="0" b="0"/>
            <wp:docPr id="1727160726" name="" descr="Kuva, joka sisältää kohteen Fontti, Grafiikka, logo, graafinen suunnittelu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9b23a591bb485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1208" cy="53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657801">
        <w:drawing>
          <wp:inline wp14:editId="6FA7CE62" wp14:anchorId="57D717C8">
            <wp:extent cx="942975" cy="821679"/>
            <wp:effectExtent l="0" t="0" r="0" b="0"/>
            <wp:docPr id="1968494927" name="" descr="Kuva, joka sisältää kohteen logo, Fontti, valkoinen, symboli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79116cbc7ca44d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5" cy="82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657801">
        <w:drawing>
          <wp:inline wp14:editId="4D49BBBB" wp14:anchorId="64D791B8">
            <wp:extent cx="1219198" cy="720330"/>
            <wp:effectExtent l="0" t="0" r="0" b="0"/>
            <wp:docPr id="877800400" name="" descr="Kuva, joka sisältää kohteen Fontti, teksti, Grafiikka, valkoinen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3cead01e0045c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198" cy="72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7D" w:rsidP="688C2539" w:rsidRDefault="004D2600" w14:paraId="1726E876" w14:textId="3AEFA223">
      <w:pPr>
        <w:pStyle w:val="Normaali"/>
        <w:numPr>
          <w:ilvl w:val="0"/>
          <w:numId w:val="0"/>
        </w:numPr>
        <w:rPr>
          <w:rFonts w:ascii="Tinos" w:hAnsi="Tinos" w:eastAsia="Tinos" w:cs="Tinos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2"/>
          <w:szCs w:val="22"/>
          <w:lang w:val="fi-FI"/>
        </w:rPr>
      </w:pPr>
      <w:r w:rsidR="39D3EC10">
        <w:rPr/>
        <w:t>Valuma-alueella</w:t>
      </w:r>
      <w:r w:rsidR="08197088">
        <w:rPr/>
        <w:t xml:space="preserve"> (</w:t>
      </w:r>
      <w:r w:rsidR="6B00BCE2">
        <w:rPr/>
        <w:t>dia 4)</w:t>
      </w:r>
      <w:r w:rsidR="39D3EC10">
        <w:rPr/>
        <w:t xml:space="preserve"> tarkoitetaan maantieteellistä aluetta, jolta sadannan mukana alueelle päätynyt vesi </w:t>
      </w:r>
      <w:r w:rsidR="45BDC4EF">
        <w:rPr/>
        <w:t xml:space="preserve">ja sen mukana kulkeutuva orgaaninen ja epäorgaaninen aines </w:t>
      </w:r>
      <w:r w:rsidR="39D3EC10">
        <w:rPr/>
        <w:t>valu</w:t>
      </w:r>
      <w:r w:rsidR="45BDC4EF">
        <w:rPr/>
        <w:t>vat</w:t>
      </w:r>
      <w:r w:rsidR="39D3EC10">
        <w:rPr/>
        <w:t xml:space="preserve"> tiettyyn vesistöön pohja- ja pintavetenä. Käytännössä valuma-alueen raja</w:t>
      </w:r>
      <w:r w:rsidR="39C155A5">
        <w:rPr/>
        <w:t>av</w:t>
      </w:r>
      <w:r w:rsidR="39D3EC10">
        <w:rPr/>
        <w:t>a</w:t>
      </w:r>
      <w:r w:rsidR="39C155A5">
        <w:rPr/>
        <w:t>t</w:t>
      </w:r>
      <w:r w:rsidR="39D3EC10">
        <w:rPr/>
        <w:t xml:space="preserve"> maanpinnan muodot, jotka ohjaavat pinta- ja pohjavesien valumaa. Valuma-alue koostuu alueen sisään rajautuvista maa- ja vesiekosysteemeistä, joita valuma-alueelta vesistöön päätyvä vesi yhdistää. Valuma-alue voidaan rajata tapauskohtaisesti ja jakaa pienempiin osavaluma-alueisiin.</w:t>
      </w:r>
      <w:r w:rsidR="0F904E39">
        <w:rPr/>
        <w:t xml:space="preserve"> (Marsh &amp; Kaufman</w:t>
      </w:r>
      <w:r w:rsidR="75477547">
        <w:rPr/>
        <w:t xml:space="preserve"> 2013.)</w:t>
      </w:r>
    </w:p>
    <w:p w:rsidR="009E4CC0" w:rsidP="688C2539" w:rsidRDefault="004D2600" w14:paraId="21EA466C" w14:textId="0D99B5FE">
      <w:pPr>
        <w:keepNext w:val="1"/>
        <w:jc w:val="left"/>
        <w:rPr>
          <w:noProof/>
        </w:rPr>
      </w:pPr>
      <w:r w:rsidRPr="688C2539" w:rsidR="004D2600">
        <w:rPr>
          <w:b w:val="1"/>
          <w:bCs w:val="1"/>
        </w:rPr>
        <w:t>Valuma-aluesuunnittelu</w:t>
      </w:r>
      <w:r w:rsidRPr="688C2539" w:rsidR="00B20EEE">
        <w:rPr>
          <w:b w:val="1"/>
          <w:bCs w:val="1"/>
        </w:rPr>
        <w:t>n</w:t>
      </w:r>
      <w:r w:rsidRPr="688C2539" w:rsidR="00723915">
        <w:rPr>
          <w:b w:val="1"/>
          <w:bCs w:val="1"/>
        </w:rPr>
        <w:t xml:space="preserve"> (diat </w:t>
      </w:r>
      <w:r w:rsidRPr="688C2539" w:rsidR="00F715AF">
        <w:rPr>
          <w:b w:val="1"/>
          <w:bCs w:val="1"/>
        </w:rPr>
        <w:t>5–7</w:t>
      </w:r>
      <w:r w:rsidRPr="688C2539" w:rsidR="00723915">
        <w:rPr>
          <w:b w:val="1"/>
          <w:bCs w:val="1"/>
        </w:rPr>
        <w:t>)</w:t>
      </w:r>
      <w:r w:rsidR="00B20EEE">
        <w:rPr/>
        <w:t xml:space="preserve"> avulla pyritään kokonaisvaltaiseen ympäristön tilan parantamiseen tietyllä valuma-alueella</w:t>
      </w:r>
      <w:r w:rsidR="00C948C9">
        <w:rPr/>
        <w:t xml:space="preserve"> (Rytkönen ym. 202</w:t>
      </w:r>
      <w:r w:rsidR="00314021">
        <w:rPr/>
        <w:t>4).</w:t>
      </w:r>
      <w:r w:rsidR="00B20EEE">
        <w:rPr/>
        <w:t xml:space="preserve"> </w:t>
      </w:r>
      <w:r w:rsidR="008828D0">
        <w:rPr/>
        <w:t>S</w:t>
      </w:r>
      <w:r w:rsidR="00A03583">
        <w:rPr/>
        <w:t xml:space="preserve">uunnittelun kokonaisvaltaisuus </w:t>
      </w:r>
      <w:r w:rsidR="008E3D51">
        <w:rPr/>
        <w:t xml:space="preserve">ja valuma-alueen rajaama suunnittelualue </w:t>
      </w:r>
      <w:r w:rsidR="00A03583">
        <w:rPr/>
        <w:t>mahdollista</w:t>
      </w:r>
      <w:r w:rsidR="008E3D51">
        <w:rPr/>
        <w:t>v</w:t>
      </w:r>
      <w:r w:rsidR="00A03583">
        <w:rPr/>
        <w:t>a</w:t>
      </w:r>
      <w:r w:rsidR="008E3D51">
        <w:rPr/>
        <w:t>t</w:t>
      </w:r>
      <w:r w:rsidR="00A03583">
        <w:rPr/>
        <w:t xml:space="preserve"> monihyötyisten</w:t>
      </w:r>
      <w:r w:rsidR="009F536C">
        <w:rPr/>
        <w:t xml:space="preserve"> ja kustannustehokkaiden</w:t>
      </w:r>
      <w:r w:rsidR="00A03583">
        <w:rPr/>
        <w:t xml:space="preserve"> ratkaisujen saavuttamisen</w:t>
      </w:r>
      <w:r w:rsidR="00F300B3">
        <w:rPr/>
        <w:t>,</w:t>
      </w:r>
      <w:r w:rsidR="00334EBD">
        <w:rPr/>
        <w:t xml:space="preserve"> eri toimijoiden välisen yhteistyön ja erilaisten intressien huomioimisen</w:t>
      </w:r>
      <w:r w:rsidR="0006126A">
        <w:rPr/>
        <w:t xml:space="preserve"> </w:t>
      </w:r>
      <w:r w:rsidR="003E5E2C">
        <w:rPr/>
        <w:t>(</w:t>
      </w:r>
      <w:r w:rsidR="0006126A">
        <w:rPr/>
        <w:t>Marttunen ym. 2024; Rytkönen ym. 2024)</w:t>
      </w:r>
      <w:r w:rsidR="00A03583">
        <w:rPr/>
        <w:t>.</w:t>
      </w:r>
      <w:r w:rsidR="00953E87">
        <w:rPr/>
        <w:t xml:space="preserve"> Esimerkiksi Cohen ja Davidson (2011)</w:t>
      </w:r>
      <w:r w:rsidR="00A03583">
        <w:rPr/>
        <w:t xml:space="preserve"> </w:t>
      </w:r>
      <w:r w:rsidR="00953E87">
        <w:rPr/>
        <w:t>t</w:t>
      </w:r>
      <w:r w:rsidR="00AF0D9D">
        <w:rPr/>
        <w:t xml:space="preserve">oisaalta </w:t>
      </w:r>
      <w:r w:rsidR="00953E87">
        <w:rPr/>
        <w:t xml:space="preserve">huomauttavat, että </w:t>
      </w:r>
      <w:r w:rsidR="00AF0D9D">
        <w:rPr/>
        <w:t xml:space="preserve">valuma-alueen mahdollinen </w:t>
      </w:r>
      <w:r w:rsidR="00CB5291">
        <w:rPr/>
        <w:t xml:space="preserve">päällekkäisyys useiden eri hallintoalueiden kanssa </w:t>
      </w:r>
      <w:r w:rsidR="008A7C4A">
        <w:rPr/>
        <w:t xml:space="preserve">voi aiheuttaa ongelmia, mikäli </w:t>
      </w:r>
      <w:r w:rsidR="005D276C">
        <w:rPr/>
        <w:t>esimerkiksi</w:t>
      </w:r>
      <w:r w:rsidR="00C01B30">
        <w:rPr/>
        <w:t xml:space="preserve"> </w:t>
      </w:r>
      <w:r w:rsidR="00687E50">
        <w:rPr/>
        <w:t xml:space="preserve">toimijoiden </w:t>
      </w:r>
      <w:r w:rsidR="00634B7C">
        <w:rPr/>
        <w:t xml:space="preserve">väliseen yhteistyöhön </w:t>
      </w:r>
      <w:r w:rsidR="005D276C">
        <w:rPr/>
        <w:t xml:space="preserve">ja vastuiden </w:t>
      </w:r>
      <w:r w:rsidR="00CB53E5">
        <w:rPr/>
        <w:t xml:space="preserve">tasapuoliseen jakautumiseen </w:t>
      </w:r>
      <w:r w:rsidR="00634B7C">
        <w:rPr/>
        <w:t xml:space="preserve">ei </w:t>
      </w:r>
      <w:r w:rsidR="005D276C">
        <w:rPr/>
        <w:t>kiinnitetä riittävästi huomiota</w:t>
      </w:r>
      <w:r w:rsidR="00DE7106">
        <w:rPr/>
        <w:t>.</w:t>
      </w:r>
      <w:r w:rsidR="00A03583">
        <w:rPr/>
        <w:t xml:space="preserve"> Lisäksi o</w:t>
      </w:r>
      <w:r w:rsidR="00B20EEE">
        <w:rPr/>
        <w:t>nnistuneen valuma-aluesuunnittelun lähtökohtana on oltava valuma-alueen toimijoiden moninaisuuden tunnistaminen ja erilaisten tarpeiden tunnustaminen</w:t>
      </w:r>
      <w:r w:rsidR="003E5E2C">
        <w:rPr/>
        <w:t xml:space="preserve"> (Marttunen ym. 2024;</w:t>
      </w:r>
      <w:r w:rsidR="00527C79">
        <w:rPr/>
        <w:t xml:space="preserve"> </w:t>
      </w:r>
      <w:r w:rsidR="003E5E2C">
        <w:rPr/>
        <w:t>Rytkönen ym. 2024)</w:t>
      </w:r>
      <w:r w:rsidR="004C5932">
        <w:rPr/>
        <w:t xml:space="preserve"> sekä </w:t>
      </w:r>
      <w:r w:rsidR="009004BA">
        <w:rPr/>
        <w:t>tarkastelualueen tarpeenmukainen</w:t>
      </w:r>
      <w:r w:rsidR="00072278">
        <w:rPr/>
        <w:t xml:space="preserve"> valinta (Marttunen ym. 2024).</w:t>
      </w:r>
      <w:r w:rsidR="009004BA">
        <w:rPr/>
        <w:t xml:space="preserve"> </w:t>
      </w:r>
      <w:r w:rsidR="001566E9">
        <w:rPr/>
        <w:t>Kuvassa 1</w:t>
      </w:r>
      <w:r w:rsidR="00803A1F">
        <w:rPr/>
        <w:t xml:space="preserve"> on </w:t>
      </w:r>
      <w:r w:rsidR="00115BB8">
        <w:rPr/>
        <w:t>esitetty yleisiä valuma-aluesuunnittel</w:t>
      </w:r>
      <w:r w:rsidR="004A0AD6">
        <w:rPr/>
        <w:t>ua määrittäviä periaatteita.</w:t>
      </w:r>
    </w:p>
    <w:p w:rsidR="007665E4" w:rsidP="009E4CC0" w:rsidRDefault="00265E2C" w14:paraId="59D63ECC" w14:textId="589A4BF4">
      <w:pPr>
        <w:keepNext/>
      </w:pPr>
      <w:r>
        <w:rPr>
          <w:noProof/>
        </w:rPr>
        <w:drawing>
          <wp:inline distT="0" distB="0" distL="0" distR="0" wp14:anchorId="7F07841B" wp14:editId="7CBEDDF9">
            <wp:extent cx="5076573" cy="3000375"/>
            <wp:effectExtent l="0" t="0" r="0" b="0"/>
            <wp:docPr id="598625100" name="Kuva 1" descr="Kuvassa esitetään valuma-aluesuunnittelun periaatteet. Näitä ovat tavoitteellisuus, yhteistyö, monihyötyisyys, kokonaiskestävyys ja tarvelähtöisy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25100" name="Kuva 1" descr="Kuvassa esitetään valuma-aluesuunnittelun periaatteet. Näitä ovat tavoitteellisuus, yhteistyö, monihyötyisyys, kokonaiskestävyys ja tarvelähtöisyy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29" cy="304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66E" w:rsidP="009E4CC0" w:rsidRDefault="009E4CC0" w14:paraId="5394BEB4" w14:textId="43BB83E8">
      <w:pPr>
        <w:pStyle w:val="Kuvaotsikko"/>
        <w:rPr>
          <w:noProof/>
        </w:rPr>
      </w:pPr>
      <w:r>
        <w:t xml:space="preserve">Kuva </w:t>
      </w:r>
      <w:r>
        <w:fldChar w:fldCharType="begin"/>
      </w:r>
      <w:r>
        <w:instrText xml:space="preserve"> SEQ Kuva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E90E83">
        <w:t xml:space="preserve"> Valuma-aluesuunnittelun periaatteet (Marttunen ym. 2024; Rytkönen ym. 2024)</w:t>
      </w:r>
    </w:p>
    <w:p w:rsidR="00F2227B" w:rsidP="009C1180" w:rsidRDefault="00C7633C" w14:paraId="45BF97BF" w14:textId="028BE012">
      <w:r w:rsidRPr="00DB4267">
        <w:rPr>
          <w:b/>
          <w:bCs/>
        </w:rPr>
        <w:t>Valuma-aluesuunnittelua ohjaavat politiikkainstrumentit</w:t>
      </w:r>
      <w:r w:rsidRPr="00DB4267" w:rsidR="0035530F">
        <w:rPr>
          <w:b/>
          <w:bCs/>
        </w:rPr>
        <w:t xml:space="preserve"> ja -tavoitteet</w:t>
      </w:r>
      <w:r w:rsidR="003B30FC">
        <w:rPr>
          <w:b/>
          <w:bCs/>
        </w:rPr>
        <w:t xml:space="preserve"> (dia </w:t>
      </w:r>
      <w:r w:rsidR="00372DD0">
        <w:rPr>
          <w:b/>
          <w:bCs/>
        </w:rPr>
        <w:t>8</w:t>
      </w:r>
      <w:r w:rsidR="003B30FC">
        <w:rPr>
          <w:b/>
          <w:bCs/>
        </w:rPr>
        <w:t>)</w:t>
      </w:r>
      <w:r w:rsidR="00DB4267">
        <w:t xml:space="preserve"> useilla eri tasoilla. </w:t>
      </w:r>
      <w:r w:rsidR="00B53759">
        <w:t>Sääntelyn eri tasot ovat toisiinsa</w:t>
      </w:r>
      <w:r w:rsidR="00B46007">
        <w:t xml:space="preserve"> nähden</w:t>
      </w:r>
      <w:r w:rsidR="00B53759">
        <w:t xml:space="preserve"> hierarkkisessa suhteessa</w:t>
      </w:r>
      <w:r w:rsidR="00B46007">
        <w:t>, ja esimerkiksi EU:n direktiivit</w:t>
      </w:r>
      <w:r w:rsidR="00A732EC">
        <w:t xml:space="preserve">, strategiat ja ohjelmat ohjaavat valtakunnallista </w:t>
      </w:r>
      <w:r w:rsidR="00B71615">
        <w:t>sääntelyä ja suunnittelua.</w:t>
      </w:r>
      <w:r w:rsidR="00C96430">
        <w:t xml:space="preserve"> </w:t>
      </w:r>
      <w:r w:rsidR="007F407B">
        <w:t>E</w:t>
      </w:r>
      <w:r w:rsidR="00E96274">
        <w:t>U-direktiivien, -strategioiden ja -ohjelmien</w:t>
      </w:r>
      <w:r w:rsidR="0094121F">
        <w:t xml:space="preserve"> sekä valtakunnallisten strategioiden ja suunnitelmien </w:t>
      </w:r>
      <w:r w:rsidR="00D31F47">
        <w:t>lisäksi valuma-aluesuunnittelua ohjaavat alueelli</w:t>
      </w:r>
      <w:r w:rsidR="00382CFF">
        <w:t>sen tason strategiat ja suunnitelmat</w:t>
      </w:r>
      <w:r w:rsidR="00126007">
        <w:t xml:space="preserve"> sekä</w:t>
      </w:r>
      <w:r w:rsidR="00C7090B">
        <w:t xml:space="preserve"> sektorikohtaiset tavoitteet.</w:t>
      </w:r>
      <w:r w:rsidRPr="00B660F7" w:rsidR="00B660F7">
        <w:t xml:space="preserve"> </w:t>
      </w:r>
      <w:r w:rsidR="00B660F7">
        <w:t>(Marttunen ym. 2024.)</w:t>
      </w:r>
      <w:r w:rsidR="002435D3">
        <w:t xml:space="preserve"> </w:t>
      </w:r>
      <w:r w:rsidR="00B660F7">
        <w:t xml:space="preserve">Taulukossa </w:t>
      </w:r>
      <w:r w:rsidRPr="004C5ADC" w:rsidR="004C5ADC">
        <w:t>1</w:t>
      </w:r>
      <w:r w:rsidR="00B660F7">
        <w:t xml:space="preserve"> on </w:t>
      </w:r>
      <w:r w:rsidR="004C5ADC">
        <w:t>esitetty</w:t>
      </w:r>
      <w:r w:rsidR="00B660F7">
        <w:t xml:space="preserve"> joitain merkittävimpiä</w:t>
      </w:r>
      <w:r w:rsidR="00C41DB0">
        <w:t xml:space="preserve"> </w:t>
      </w:r>
      <w:r w:rsidR="00B660F7">
        <w:t>valuma-aluesuunnittelua ohjaavia politiikkainstrumentteja ja tavoitteita.</w:t>
      </w:r>
    </w:p>
    <w:p w:rsidR="004606F2" w:rsidP="004606F2" w:rsidRDefault="004606F2" w14:paraId="593CC3BE" w14:textId="617503FA">
      <w:pPr>
        <w:pStyle w:val="Kuvaotsikko"/>
        <w:keepNext/>
      </w:pPr>
      <w:r>
        <w:t xml:space="preserve">Taulukko </w:t>
      </w:r>
      <w:r>
        <w:fldChar w:fldCharType="begin"/>
      </w:r>
      <w:r>
        <w:instrText xml:space="preserve"> SEQ Taulukko \* ARABIC </w:instrText>
      </w:r>
      <w:r>
        <w:fldChar w:fldCharType="separate"/>
      </w:r>
      <w:r w:rsidR="0075536D">
        <w:rPr>
          <w:noProof/>
        </w:rPr>
        <w:t>1</w:t>
      </w:r>
      <w:r>
        <w:fldChar w:fldCharType="end"/>
      </w:r>
      <w:r>
        <w:t xml:space="preserve"> Esimerkkejä valuma-aluesuunnittelua ohjaavista politiikkainstrumenteista ja -tavoitteista</w:t>
      </w:r>
      <w:r w:rsidRPr="002F1170">
        <w:t xml:space="preserve"> (Marttunen ym. 2024)</w:t>
      </w:r>
    </w:p>
    <w:tbl>
      <w:tblPr>
        <w:tblStyle w:val="Ruudukkotaulukko4-korostus2"/>
        <w:tblW w:w="0" w:type="auto"/>
        <w:tblLook w:val="04A0" w:firstRow="1" w:lastRow="0" w:firstColumn="1" w:lastColumn="0" w:noHBand="0" w:noVBand="1"/>
      </w:tblPr>
      <w:tblGrid>
        <w:gridCol w:w="2282"/>
        <w:gridCol w:w="2302"/>
        <w:gridCol w:w="2139"/>
        <w:gridCol w:w="1594"/>
      </w:tblGrid>
      <w:tr w:rsidRPr="00A463C8" w:rsidR="0041107C" w:rsidTr="00171375" w14:paraId="6B6FA32A" w14:textId="672B5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7" w:type="dxa"/>
            <w:gridSpan w:val="4"/>
          </w:tcPr>
          <w:p w:rsidRPr="00A463C8" w:rsidR="0041107C" w:rsidP="007C0927" w:rsidRDefault="0041107C" w14:paraId="4248519C" w14:textId="37FB20A9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A463C8">
              <w:rPr>
                <w:b w:val="0"/>
                <w:bCs w:val="0"/>
                <w:sz w:val="16"/>
                <w:szCs w:val="16"/>
              </w:rPr>
              <w:t xml:space="preserve">Esimerkkejä valuma-aluesuunnittelua ohjaavista politiikkainstrumenteista ja –tavoitteista </w:t>
            </w:r>
          </w:p>
        </w:tc>
      </w:tr>
      <w:tr w:rsidRPr="00A463C8" w:rsidR="0041107C" w:rsidTr="00171375" w14:paraId="099D14B6" w14:textId="12D4F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A463C8" w:rsidR="0041107C" w:rsidP="0057700E" w:rsidRDefault="0041107C" w14:paraId="34D365C3" w14:textId="08E5373B">
            <w:pPr>
              <w:jc w:val="center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EU-taso</w:t>
            </w:r>
          </w:p>
        </w:tc>
        <w:tc>
          <w:tcPr>
            <w:tcW w:w="2302" w:type="dxa"/>
          </w:tcPr>
          <w:p w:rsidRPr="006E74A5" w:rsidR="0041107C" w:rsidP="0057700E" w:rsidRDefault="0041107C" w14:paraId="2CF3CC13" w14:textId="01F65D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E74A5">
              <w:rPr>
                <w:b/>
                <w:bCs/>
                <w:sz w:val="16"/>
                <w:szCs w:val="16"/>
              </w:rPr>
              <w:t>Valtakunnallinen taso</w:t>
            </w:r>
          </w:p>
        </w:tc>
        <w:tc>
          <w:tcPr>
            <w:tcW w:w="2139" w:type="dxa"/>
          </w:tcPr>
          <w:p w:rsidRPr="006E74A5" w:rsidR="0041107C" w:rsidP="0057700E" w:rsidRDefault="0041107C" w14:paraId="3C50FA3F" w14:textId="620B8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E74A5">
              <w:rPr>
                <w:b/>
                <w:bCs/>
                <w:sz w:val="16"/>
                <w:szCs w:val="16"/>
              </w:rPr>
              <w:t>Sektorikohtainen taso</w:t>
            </w:r>
          </w:p>
        </w:tc>
        <w:tc>
          <w:tcPr>
            <w:tcW w:w="1594" w:type="dxa"/>
          </w:tcPr>
          <w:p w:rsidRPr="006E74A5" w:rsidR="0041107C" w:rsidP="0057700E" w:rsidRDefault="0041107C" w14:paraId="100C7BFA" w14:textId="18BC7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E74A5">
              <w:rPr>
                <w:b/>
                <w:bCs/>
                <w:sz w:val="16"/>
                <w:szCs w:val="16"/>
              </w:rPr>
              <w:t>Alueellinen taso</w:t>
            </w:r>
          </w:p>
        </w:tc>
      </w:tr>
      <w:tr w:rsidRPr="00A463C8" w:rsidR="0041107C" w:rsidTr="00171375" w14:paraId="22962E37" w14:textId="5746C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6A304B14" w14:textId="22B500B2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Vesipolitiikan puitedirektiivi</w:t>
            </w:r>
          </w:p>
        </w:tc>
        <w:tc>
          <w:tcPr>
            <w:tcW w:w="2302" w:type="dxa"/>
          </w:tcPr>
          <w:p w:rsidRPr="00A463C8" w:rsidR="0041107C" w:rsidP="0057700E" w:rsidRDefault="0041107C" w14:paraId="59BD2A9C" w14:textId="1889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Hiilineutraaliustavoite 2035</w:t>
            </w:r>
          </w:p>
        </w:tc>
        <w:tc>
          <w:tcPr>
            <w:tcW w:w="2139" w:type="dxa"/>
          </w:tcPr>
          <w:p w:rsidRPr="00A463C8" w:rsidR="0041107C" w:rsidP="0057700E" w:rsidRDefault="0041107C" w14:paraId="4F2D9411" w14:textId="5545C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Kansallinen metsästrategia</w:t>
            </w:r>
          </w:p>
        </w:tc>
        <w:tc>
          <w:tcPr>
            <w:tcW w:w="1594" w:type="dxa"/>
          </w:tcPr>
          <w:p w:rsidRPr="00A463C8" w:rsidR="0041107C" w:rsidP="0057700E" w:rsidRDefault="0041107C" w14:paraId="51703805" w14:textId="114B6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Maakuntien ilmastotiekartat</w:t>
            </w:r>
          </w:p>
        </w:tc>
      </w:tr>
      <w:tr w:rsidRPr="00A463C8" w:rsidR="0041107C" w:rsidTr="00171375" w14:paraId="0098D75D" w14:textId="4360E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7677A5E1" w14:textId="420A786C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Tulvadirektiivi</w:t>
            </w:r>
          </w:p>
        </w:tc>
        <w:tc>
          <w:tcPr>
            <w:tcW w:w="2302" w:type="dxa"/>
          </w:tcPr>
          <w:p w:rsidRPr="00A463C8" w:rsidR="0041107C" w:rsidP="0057700E" w:rsidRDefault="0041107C" w14:paraId="6723A7E4" w14:textId="272B0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Ilmastolaki</w:t>
            </w:r>
          </w:p>
        </w:tc>
        <w:tc>
          <w:tcPr>
            <w:tcW w:w="2139" w:type="dxa"/>
          </w:tcPr>
          <w:p w:rsidRPr="00A463C8" w:rsidR="0041107C" w:rsidP="0057700E" w:rsidRDefault="0041107C" w14:paraId="5D86347F" w14:textId="6E049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METSO-ohjelma</w:t>
            </w:r>
          </w:p>
        </w:tc>
        <w:tc>
          <w:tcPr>
            <w:tcW w:w="1594" w:type="dxa"/>
          </w:tcPr>
          <w:p w:rsidRPr="00A463C8" w:rsidR="0041107C" w:rsidP="0057700E" w:rsidRDefault="0041107C" w14:paraId="76F727CE" w14:textId="1442B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Hinku-verkosto</w:t>
            </w:r>
          </w:p>
        </w:tc>
      </w:tr>
      <w:tr w:rsidRPr="00A463C8" w:rsidR="0041107C" w:rsidTr="00171375" w14:paraId="5E8D7DAA" w14:textId="70F15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028ABB7E" w14:textId="77CEF340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Nitraattidirektiivi</w:t>
            </w:r>
          </w:p>
        </w:tc>
        <w:tc>
          <w:tcPr>
            <w:tcW w:w="2302" w:type="dxa"/>
          </w:tcPr>
          <w:p w:rsidRPr="00A463C8" w:rsidR="0041107C" w:rsidP="0057700E" w:rsidRDefault="0041107C" w14:paraId="1F4786CD" w14:textId="1B9DA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Helmi-elinympäristöohjelma</w:t>
            </w:r>
          </w:p>
        </w:tc>
        <w:tc>
          <w:tcPr>
            <w:tcW w:w="2139" w:type="dxa"/>
          </w:tcPr>
          <w:p w:rsidRPr="00A463C8" w:rsidR="0041107C" w:rsidP="0057700E" w:rsidRDefault="0041107C" w14:paraId="4471D88D" w14:textId="392E9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Maatalouden ilmastotiekartta</w:t>
            </w:r>
          </w:p>
        </w:tc>
        <w:tc>
          <w:tcPr>
            <w:tcW w:w="1594" w:type="dxa"/>
          </w:tcPr>
          <w:p w:rsidRPr="00A463C8" w:rsidR="0041107C" w:rsidP="0057700E" w:rsidRDefault="0041107C" w14:paraId="755C0C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A463C8" w:rsidR="0041107C" w:rsidTr="00171375" w14:paraId="01CC0BA8" w14:textId="7AC9A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751ABC38" w14:textId="1F06BB1E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Luontodirektiivi</w:t>
            </w:r>
          </w:p>
        </w:tc>
        <w:tc>
          <w:tcPr>
            <w:tcW w:w="2302" w:type="dxa"/>
          </w:tcPr>
          <w:p w:rsidRPr="00A463C8" w:rsidR="0041107C" w:rsidP="0057700E" w:rsidRDefault="0041107C" w14:paraId="1DB3ABE7" w14:textId="108B5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Metsälaki</w:t>
            </w:r>
          </w:p>
        </w:tc>
        <w:tc>
          <w:tcPr>
            <w:tcW w:w="2139" w:type="dxa"/>
          </w:tcPr>
          <w:p w:rsidRPr="00A463C8" w:rsidR="0041107C" w:rsidP="0057700E" w:rsidRDefault="0041107C" w14:paraId="10AAC1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Pr="00A463C8" w:rsidR="0041107C" w:rsidP="0057700E" w:rsidRDefault="0041107C" w14:paraId="253839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A463C8" w:rsidR="0041107C" w:rsidTr="00171375" w14:paraId="22E60D2D" w14:textId="608EC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0BE7EC53" w14:textId="54C1E5A3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EU:n biodiversiteettistrategia</w:t>
            </w:r>
          </w:p>
        </w:tc>
        <w:tc>
          <w:tcPr>
            <w:tcW w:w="2302" w:type="dxa"/>
          </w:tcPr>
          <w:p w:rsidRPr="00A463C8" w:rsidR="0041107C" w:rsidP="0057700E" w:rsidRDefault="0041107C" w14:paraId="5B61D9C9" w14:textId="38DC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Kansallinen ilmastonmuutokseen sopeutumissuunnitelma vuoteen 2030</w:t>
            </w:r>
          </w:p>
        </w:tc>
        <w:tc>
          <w:tcPr>
            <w:tcW w:w="2139" w:type="dxa"/>
          </w:tcPr>
          <w:p w:rsidRPr="00A463C8" w:rsidR="0041107C" w:rsidP="0057700E" w:rsidRDefault="0041107C" w14:paraId="3FE3D8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Pr="00A463C8" w:rsidR="0041107C" w:rsidP="0057700E" w:rsidRDefault="0041107C" w14:paraId="5FFF6D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A463C8" w:rsidR="0041107C" w:rsidTr="00171375" w14:paraId="577C480E" w14:textId="26340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6E9445DF" w14:textId="4E65002D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EU:n vihreän kehityksen ohjelma</w:t>
            </w:r>
          </w:p>
        </w:tc>
        <w:tc>
          <w:tcPr>
            <w:tcW w:w="2302" w:type="dxa"/>
          </w:tcPr>
          <w:p w:rsidRPr="00A463C8" w:rsidR="0041107C" w:rsidP="0057700E" w:rsidRDefault="0041107C" w14:paraId="494963A3" w14:textId="3A2AC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63C8">
              <w:rPr>
                <w:sz w:val="16"/>
                <w:szCs w:val="16"/>
              </w:rPr>
              <w:t>Maankäyttösektorin ilmastosuunnitelma</w:t>
            </w:r>
          </w:p>
        </w:tc>
        <w:tc>
          <w:tcPr>
            <w:tcW w:w="2139" w:type="dxa"/>
          </w:tcPr>
          <w:p w:rsidRPr="00A463C8" w:rsidR="0041107C" w:rsidP="0057700E" w:rsidRDefault="0041107C" w14:paraId="170FE2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Pr="00A463C8" w:rsidR="0041107C" w:rsidP="0057700E" w:rsidRDefault="0041107C" w14:paraId="35D2E4C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A463C8" w:rsidR="0041107C" w:rsidTr="00171375" w14:paraId="5FC8981B" w14:textId="1631DE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</w:tcPr>
          <w:p w:rsidRPr="006E74A5" w:rsidR="0041107C" w:rsidP="0057700E" w:rsidRDefault="0041107C" w14:paraId="07020A4B" w14:textId="656E1BD2">
            <w:pPr>
              <w:rPr>
                <w:b w:val="0"/>
                <w:bCs w:val="0"/>
                <w:sz w:val="16"/>
                <w:szCs w:val="16"/>
              </w:rPr>
            </w:pPr>
            <w:r w:rsidRPr="006E74A5">
              <w:rPr>
                <w:b w:val="0"/>
                <w:bCs w:val="0"/>
                <w:sz w:val="16"/>
                <w:szCs w:val="16"/>
              </w:rPr>
              <w:t>EU:n ilmastolaki</w:t>
            </w:r>
          </w:p>
        </w:tc>
        <w:tc>
          <w:tcPr>
            <w:tcW w:w="2302" w:type="dxa"/>
          </w:tcPr>
          <w:p w:rsidRPr="00A463C8" w:rsidR="0041107C" w:rsidP="0057700E" w:rsidRDefault="0041107C" w14:paraId="74518F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39" w:type="dxa"/>
          </w:tcPr>
          <w:p w:rsidRPr="00A463C8" w:rsidR="0041107C" w:rsidP="0057700E" w:rsidRDefault="0041107C" w14:paraId="042022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Pr="00A463C8" w:rsidR="0041107C" w:rsidP="0057700E" w:rsidRDefault="0041107C" w14:paraId="122BB1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4E561F" w:rsidP="009C1180" w:rsidRDefault="004E561F" w14:paraId="6E2BEE57" w14:textId="74CD83DE"/>
    <w:p w:rsidR="007C13F0" w:rsidP="009C1180" w:rsidRDefault="009D0DE7" w14:paraId="4E577C10" w14:textId="6C70BD25">
      <w:r w:rsidRPr="001221F7">
        <w:rPr>
          <w:b/>
          <w:bCs/>
        </w:rPr>
        <w:t xml:space="preserve">Ympäristön tilan hallinnan kannalta </w:t>
      </w:r>
      <w:r w:rsidRPr="001221F7" w:rsidR="00966FFF">
        <w:rPr>
          <w:b/>
          <w:bCs/>
        </w:rPr>
        <w:t xml:space="preserve">valuma-alueet ovat </w:t>
      </w:r>
      <w:r w:rsidR="005B7101">
        <w:rPr>
          <w:b/>
          <w:bCs/>
        </w:rPr>
        <w:t>monin</w:t>
      </w:r>
      <w:r w:rsidRPr="001221F7" w:rsidR="00966FFF">
        <w:rPr>
          <w:b/>
          <w:bCs/>
        </w:rPr>
        <w:t xml:space="preserve"> tavoin merkityksellisiä</w:t>
      </w:r>
      <w:r w:rsidR="00D6541D">
        <w:rPr>
          <w:b/>
          <w:bCs/>
        </w:rPr>
        <w:t xml:space="preserve"> (dia </w:t>
      </w:r>
      <w:r w:rsidR="00BC1099">
        <w:rPr>
          <w:b/>
          <w:bCs/>
        </w:rPr>
        <w:t>9</w:t>
      </w:r>
      <w:r w:rsidR="00D6541D">
        <w:rPr>
          <w:b/>
          <w:bCs/>
        </w:rPr>
        <w:t>)</w:t>
      </w:r>
      <w:r w:rsidR="00F81885">
        <w:t xml:space="preserve">. </w:t>
      </w:r>
      <w:r w:rsidR="00590339">
        <w:t>Valuma-alueilta</w:t>
      </w:r>
      <w:r w:rsidR="00A27DAE">
        <w:t xml:space="preserve"> vesistöön päätyvällä valumalla on suora vaikutus</w:t>
      </w:r>
      <w:r w:rsidR="00DF6C8F">
        <w:t xml:space="preserve"> vesistön tilaan ja vesistöstä riippuviin elinympäristöihin.</w:t>
      </w:r>
      <w:r w:rsidR="00DA1626">
        <w:t xml:space="preserve"> </w:t>
      </w:r>
      <w:r w:rsidR="00750621">
        <w:t>Valuma-alueilla erilaiset paikalliset ympäristö</w:t>
      </w:r>
      <w:r w:rsidR="00171187">
        <w:t xml:space="preserve">ongelmat </w:t>
      </w:r>
      <w:r w:rsidR="0072147A">
        <w:t>muuttuvat</w:t>
      </w:r>
      <w:r w:rsidR="00171187">
        <w:t xml:space="preserve"> helposti </w:t>
      </w:r>
      <w:r w:rsidR="000917F8">
        <w:t>laaja-alaisiksi</w:t>
      </w:r>
      <w:r w:rsidR="0072147A">
        <w:t xml:space="preserve"> </w:t>
      </w:r>
      <w:r w:rsidR="00171187">
        <w:t xml:space="preserve">erityisesti </w:t>
      </w:r>
      <w:r w:rsidR="0072147A">
        <w:t>sade- ja pohjavesivaluman</w:t>
      </w:r>
      <w:r w:rsidR="00171187">
        <w:t xml:space="preserve"> </w:t>
      </w:r>
      <w:r w:rsidR="006F3681">
        <w:t>sekä</w:t>
      </w:r>
      <w:r w:rsidR="002459FF">
        <w:t xml:space="preserve"> valuma-alueiden erilaisia maankäytön muotoja ja toimijoita yhdistävän luonteen vuoksi</w:t>
      </w:r>
      <w:r w:rsidR="00463077">
        <w:t>. Valuma-</w:t>
      </w:r>
      <w:r w:rsidR="00DF1F70">
        <w:t>alue</w:t>
      </w:r>
      <w:r w:rsidR="00F27BF0">
        <w:t>lähtöis</w:t>
      </w:r>
      <w:r w:rsidR="00FC1432">
        <w:t>ellä ympäristö</w:t>
      </w:r>
      <w:r w:rsidR="00B747C3">
        <w:t xml:space="preserve">toimenpiteiden suunnittelulla voidaan toisaalta </w:t>
      </w:r>
      <w:r w:rsidR="00F205CC">
        <w:t xml:space="preserve">ehkäistä ja </w:t>
      </w:r>
      <w:r w:rsidR="002B1D11">
        <w:t>korjata</w:t>
      </w:r>
      <w:r w:rsidR="00F205CC">
        <w:t xml:space="preserve"> ympäristöongelmia</w:t>
      </w:r>
      <w:r w:rsidR="0043037F">
        <w:t xml:space="preserve"> tehokkaasti </w:t>
      </w:r>
      <w:r w:rsidR="00293F8C">
        <w:t>välttäen</w:t>
      </w:r>
      <w:r w:rsidR="003D5481">
        <w:t xml:space="preserve"> </w:t>
      </w:r>
      <w:r w:rsidR="00B3786C">
        <w:t>kapea-alaisten</w:t>
      </w:r>
      <w:r w:rsidR="003D5481">
        <w:t xml:space="preserve"> toimenpiteiden mahdollisesti muualla aiheuttam</w:t>
      </w:r>
      <w:r w:rsidR="00CF533F">
        <w:t>ia</w:t>
      </w:r>
      <w:r w:rsidR="003D5481">
        <w:t xml:space="preserve"> hait</w:t>
      </w:r>
      <w:r w:rsidR="00CF533F">
        <w:t>toja</w:t>
      </w:r>
      <w:r w:rsidR="0043037F">
        <w:t>.</w:t>
      </w:r>
      <w:r w:rsidR="008B0DE0">
        <w:t xml:space="preserve"> (Rytkönen ym. 2024</w:t>
      </w:r>
      <w:r w:rsidR="000E732C">
        <w:t>.</w:t>
      </w:r>
      <w:r w:rsidR="008B0DE0">
        <w:t>)</w:t>
      </w:r>
    </w:p>
    <w:p w:rsidR="006F7118" w:rsidP="009C1180" w:rsidRDefault="00547181" w14:paraId="139DA571" w14:textId="10DFCBCC">
      <w:r w:rsidRPr="00842E0F">
        <w:rPr>
          <w:b/>
          <w:bCs/>
        </w:rPr>
        <w:t xml:space="preserve">Valuma-aluesuunnittelun </w:t>
      </w:r>
      <w:r w:rsidR="004C13A2">
        <w:rPr>
          <w:b/>
          <w:bCs/>
        </w:rPr>
        <w:t xml:space="preserve">suurimpia </w:t>
      </w:r>
      <w:r w:rsidRPr="00842E0F">
        <w:rPr>
          <w:b/>
          <w:bCs/>
        </w:rPr>
        <w:t>hyöty</w:t>
      </w:r>
      <w:r w:rsidR="004C13A2">
        <w:rPr>
          <w:b/>
          <w:bCs/>
        </w:rPr>
        <w:t>jä</w:t>
      </w:r>
      <w:r w:rsidRPr="00842E0F">
        <w:rPr>
          <w:b/>
          <w:bCs/>
        </w:rPr>
        <w:t xml:space="preserve"> ympäristöpolitiikan toteuttamisen kannalta </w:t>
      </w:r>
      <w:r w:rsidRPr="00842E0F" w:rsidR="00A61652">
        <w:rPr>
          <w:b/>
          <w:bCs/>
        </w:rPr>
        <w:t>on sen mahdollistama systeeminen lähestymistapa</w:t>
      </w:r>
      <w:r w:rsidR="001F1C59">
        <w:rPr>
          <w:b/>
          <w:bCs/>
        </w:rPr>
        <w:t xml:space="preserve"> (dia</w:t>
      </w:r>
      <w:r w:rsidR="00322E9B">
        <w:rPr>
          <w:b/>
          <w:bCs/>
        </w:rPr>
        <w:t>t</w:t>
      </w:r>
      <w:r w:rsidR="001F1C59">
        <w:rPr>
          <w:b/>
          <w:bCs/>
        </w:rPr>
        <w:t xml:space="preserve"> </w:t>
      </w:r>
      <w:r w:rsidR="001042FE">
        <w:rPr>
          <w:b/>
          <w:bCs/>
        </w:rPr>
        <w:t>1</w:t>
      </w:r>
      <w:r w:rsidR="00BC1099">
        <w:rPr>
          <w:b/>
          <w:bCs/>
        </w:rPr>
        <w:t>1</w:t>
      </w:r>
      <w:r w:rsidR="001042FE">
        <w:rPr>
          <w:b/>
          <w:bCs/>
        </w:rPr>
        <w:t xml:space="preserve">, </w:t>
      </w:r>
      <w:r w:rsidR="001F1C59">
        <w:rPr>
          <w:b/>
          <w:bCs/>
        </w:rPr>
        <w:t>1</w:t>
      </w:r>
      <w:r w:rsidR="00BC1099">
        <w:rPr>
          <w:b/>
          <w:bCs/>
        </w:rPr>
        <w:t>2</w:t>
      </w:r>
      <w:r w:rsidR="001F1C59">
        <w:rPr>
          <w:b/>
          <w:bCs/>
        </w:rPr>
        <w:t>)</w:t>
      </w:r>
      <w:r w:rsidR="00A61652">
        <w:t>.</w:t>
      </w:r>
      <w:r w:rsidR="00AE3956">
        <w:t xml:space="preserve"> Valuma-aluetasoisessa suunnittelussa</w:t>
      </w:r>
      <w:r w:rsidR="00853EB4">
        <w:t xml:space="preserve"> pyritään</w:t>
      </w:r>
      <w:r w:rsidR="00431F21">
        <w:t xml:space="preserve"> ympäristö</w:t>
      </w:r>
      <w:r w:rsidR="0065611A">
        <w:t>ön liittyvät</w:t>
      </w:r>
      <w:r w:rsidR="00010CD9">
        <w:t xml:space="preserve"> ja sosiaalis-taloudelliset näkökulmat huomioonottaviin</w:t>
      </w:r>
      <w:r w:rsidR="006F4C5E">
        <w:t>, kokonaiskestäviin</w:t>
      </w:r>
      <w:r w:rsidR="00596FC9">
        <w:t xml:space="preserve"> </w:t>
      </w:r>
      <w:r w:rsidR="006F4C5E">
        <w:t>ratkaisuihin.</w:t>
      </w:r>
      <w:r w:rsidR="00F336C6">
        <w:t xml:space="preserve"> </w:t>
      </w:r>
      <w:r w:rsidR="00A61CB9">
        <w:t>Tällai</w:t>
      </w:r>
      <w:r w:rsidR="00596FC9">
        <w:t>s</w:t>
      </w:r>
      <w:r w:rsidR="00866E18">
        <w:t>illa</w:t>
      </w:r>
      <w:r w:rsidR="00596FC9">
        <w:t xml:space="preserve"> monihyötyis</w:t>
      </w:r>
      <w:r w:rsidR="00866E18">
        <w:t>illä</w:t>
      </w:r>
      <w:r w:rsidR="00596FC9">
        <w:t xml:space="preserve"> toimintata</w:t>
      </w:r>
      <w:r w:rsidR="00866E18">
        <w:t>voilla</w:t>
      </w:r>
      <w:r w:rsidR="00385C6D">
        <w:t xml:space="preserve"> voidaan</w:t>
      </w:r>
      <w:r w:rsidR="00AA4A65">
        <w:t xml:space="preserve"> </w:t>
      </w:r>
      <w:r w:rsidR="00A05691">
        <w:t>vaikuttaa</w:t>
      </w:r>
      <w:r w:rsidR="00BA67A1">
        <w:t xml:space="preserve"> erilaisiin</w:t>
      </w:r>
      <w:r w:rsidR="00DD1C59">
        <w:t xml:space="preserve">, toisiinsa </w:t>
      </w:r>
      <w:r w:rsidR="00E6251B">
        <w:t>yhteydessä oleviin</w:t>
      </w:r>
      <w:r w:rsidR="00BA67A1">
        <w:t xml:space="preserve"> ympäristöongelmiin samanaikaisesti</w:t>
      </w:r>
      <w:r w:rsidR="00E6251B">
        <w:t>,</w:t>
      </w:r>
      <w:r w:rsidR="00DD1C59">
        <w:t xml:space="preserve"> </w:t>
      </w:r>
      <w:r w:rsidR="0081745E">
        <w:t xml:space="preserve">yhteensovittaa </w:t>
      </w:r>
      <w:r w:rsidR="00BA318A">
        <w:t xml:space="preserve">eri </w:t>
      </w:r>
      <w:r w:rsidR="0081745E">
        <w:t xml:space="preserve">toimijoiden </w:t>
      </w:r>
      <w:r w:rsidR="00BA318A">
        <w:t>moninaisia</w:t>
      </w:r>
      <w:r w:rsidR="00C3226C">
        <w:t xml:space="preserve"> intressejä ja pyrkiä </w:t>
      </w:r>
      <w:r w:rsidR="00A852D8">
        <w:t xml:space="preserve">myös </w:t>
      </w:r>
      <w:r w:rsidR="00C3226C">
        <w:t>konfliktien ratkaisuun ja ennaltaehkäisyyn.</w:t>
      </w:r>
      <w:r w:rsidR="00EB0354">
        <w:t xml:space="preserve"> </w:t>
      </w:r>
      <w:r w:rsidR="00B85B33">
        <w:t>Ilmasto-</w:t>
      </w:r>
      <w:r w:rsidR="00620F42">
        <w:t>,</w:t>
      </w:r>
      <w:r w:rsidR="00B85B33">
        <w:t xml:space="preserve"> biodiversiteetti- ja vesistötavoitteiden </w:t>
      </w:r>
      <w:r w:rsidR="00AF2757">
        <w:t xml:space="preserve">lisäksi </w:t>
      </w:r>
      <w:r w:rsidR="0002103D">
        <w:t>valuma-aluesuunnittelun merkitystä</w:t>
      </w:r>
      <w:r w:rsidR="00AD4C16">
        <w:t xml:space="preserve"> lisäävät mm. huoltovarmuuskysymykset ja metsäteollisuuden </w:t>
      </w:r>
      <w:r w:rsidR="00A6733D">
        <w:t>puuntarpeen kasvun aiheuttama paine.</w:t>
      </w:r>
      <w:r w:rsidR="00E65ADB">
        <w:t xml:space="preserve"> Laaja-alaisuutensa vuoksi </w:t>
      </w:r>
      <w:r w:rsidR="00D3651A">
        <w:t>valuma-aluesuunnittelun kehittäminen ja tutkimus edellyttävät monitieteistä lähestymistapaa.</w:t>
      </w:r>
      <w:r w:rsidR="00EA4A9D">
        <w:t xml:space="preserve"> (Marttunen ym. 2024.)</w:t>
      </w:r>
    </w:p>
    <w:p w:rsidR="00557EA7" w:rsidP="009C1180" w:rsidRDefault="00EB0354" w14:paraId="2C812B0F" w14:textId="5DF1DE7C">
      <w:r>
        <w:t xml:space="preserve">Yleisellä tasolla </w:t>
      </w:r>
      <w:r w:rsidR="008E6988">
        <w:t>valuma-aluesuunnittelun tavoitteena voi olla esimerkiksi ilmastonmuutoksen hillintä</w:t>
      </w:r>
      <w:r w:rsidR="00435BE0">
        <w:t>-</w:t>
      </w:r>
      <w:r w:rsidR="008E6988">
        <w:t xml:space="preserve"> ja </w:t>
      </w:r>
      <w:r w:rsidR="00435BE0">
        <w:t xml:space="preserve">sopeutumistoimien </w:t>
      </w:r>
      <w:r w:rsidR="00502210">
        <w:t>edistäminen</w:t>
      </w:r>
      <w:r w:rsidR="00A951B0">
        <w:t>,</w:t>
      </w:r>
      <w:r w:rsidR="00502210">
        <w:t xml:space="preserve"> biodiversitee</w:t>
      </w:r>
      <w:r w:rsidR="00096B30">
        <w:t>tin lisääminen</w:t>
      </w:r>
      <w:r w:rsidR="00A951B0">
        <w:t xml:space="preserve"> </w:t>
      </w:r>
      <w:r w:rsidR="00F97BF4">
        <w:t>sekä</w:t>
      </w:r>
      <w:r w:rsidR="00A951B0">
        <w:t xml:space="preserve"> </w:t>
      </w:r>
      <w:r w:rsidR="003A1AC1">
        <w:t>ympäristön kannal</w:t>
      </w:r>
      <w:r w:rsidR="00F97BF4">
        <w:t>ta ja sosiaalisesti kestävä elinkeinopolitiikka</w:t>
      </w:r>
      <w:r w:rsidR="00096B30">
        <w:t>.</w:t>
      </w:r>
      <w:r w:rsidR="00435BE0">
        <w:t xml:space="preserve"> </w:t>
      </w:r>
      <w:r w:rsidR="00096B30">
        <w:t>Paikallisesti</w:t>
      </w:r>
      <w:r w:rsidR="00B105A6">
        <w:t xml:space="preserve"> hyötyjä voivat olla </w:t>
      </w:r>
      <w:r w:rsidR="008C45AD">
        <w:t>esimerkiksi</w:t>
      </w:r>
      <w:r w:rsidR="00B105A6">
        <w:t xml:space="preserve"> tulva- ja/tai kuivuusriskien hallinta</w:t>
      </w:r>
      <w:r w:rsidR="00691FAE">
        <w:t xml:space="preserve">, ravinnekuormituksen vähentäminen ja </w:t>
      </w:r>
      <w:r w:rsidR="005729CD">
        <w:t xml:space="preserve">ympäristön kannalta </w:t>
      </w:r>
      <w:r w:rsidR="00BE7BB6">
        <w:t>kestävien työpaikkojen luominen</w:t>
      </w:r>
      <w:r w:rsidR="00A951B0">
        <w:t>.</w:t>
      </w:r>
      <w:r w:rsidR="008C45AD">
        <w:t xml:space="preserve"> </w:t>
      </w:r>
      <w:r w:rsidR="008918C0">
        <w:t xml:space="preserve">(Rytkönen ym. 2024.) </w:t>
      </w:r>
      <w:r w:rsidR="003E76BC">
        <w:t>Kokonaisvaltaise</w:t>
      </w:r>
      <w:r w:rsidR="00E65CD4">
        <w:t>n</w:t>
      </w:r>
      <w:r w:rsidR="003E76BC">
        <w:t xml:space="preserve"> suunnittel</w:t>
      </w:r>
      <w:r w:rsidR="00E65CD4">
        <w:t>un tavoitteena</w:t>
      </w:r>
      <w:r w:rsidR="003E76BC">
        <w:t xml:space="preserve"> </w:t>
      </w:r>
      <w:r w:rsidR="00E65CD4">
        <w:t>on</w:t>
      </w:r>
      <w:r w:rsidR="003E76BC">
        <w:t xml:space="preserve"> </w:t>
      </w:r>
      <w:r w:rsidR="00E65CD4">
        <w:t>lisäksi</w:t>
      </w:r>
      <w:r w:rsidR="003E76BC">
        <w:t xml:space="preserve"> kustannustehokkaimpien ratkaisujen löytä</w:t>
      </w:r>
      <w:r w:rsidR="00E65CD4">
        <w:t>minen</w:t>
      </w:r>
      <w:r w:rsidR="008918C0">
        <w:t xml:space="preserve"> (Marttunen ym. 2024)</w:t>
      </w:r>
      <w:r w:rsidR="003E76BC">
        <w:t>.</w:t>
      </w:r>
      <w:r w:rsidR="00596FC9">
        <w:t xml:space="preserve"> </w:t>
      </w:r>
    </w:p>
    <w:p w:rsidR="00181BDB" w:rsidP="009C1180" w:rsidRDefault="000A2D8B" w14:paraId="186A280E" w14:textId="07A58D16">
      <w:r>
        <w:rPr>
          <w:b/>
          <w:bCs/>
        </w:rPr>
        <w:t>Yksi merkittävimmistä v</w:t>
      </w:r>
      <w:r w:rsidRPr="00A251A4" w:rsidR="00181BDB">
        <w:rPr>
          <w:b/>
          <w:bCs/>
        </w:rPr>
        <w:t>aluma-aluesuunnittelun</w:t>
      </w:r>
      <w:r w:rsidR="00181BDB">
        <w:rPr>
          <w:b/>
          <w:bCs/>
        </w:rPr>
        <w:t xml:space="preserve"> </w:t>
      </w:r>
      <w:r>
        <w:rPr>
          <w:b/>
          <w:bCs/>
        </w:rPr>
        <w:t>haasteista</w:t>
      </w:r>
      <w:r w:rsidR="00181BDB">
        <w:rPr>
          <w:b/>
          <w:bCs/>
        </w:rPr>
        <w:t xml:space="preserve"> (dia </w:t>
      </w:r>
      <w:r w:rsidR="00786DFC">
        <w:rPr>
          <w:b/>
          <w:bCs/>
        </w:rPr>
        <w:t>1</w:t>
      </w:r>
      <w:r w:rsidR="00DB22CC">
        <w:rPr>
          <w:b/>
          <w:bCs/>
        </w:rPr>
        <w:t>3</w:t>
      </w:r>
      <w:r w:rsidR="00181BDB">
        <w:rPr>
          <w:b/>
          <w:bCs/>
        </w:rPr>
        <w:t>)</w:t>
      </w:r>
      <w:r w:rsidR="00181BDB">
        <w:t xml:space="preserve"> </w:t>
      </w:r>
      <w:r>
        <w:t>on</w:t>
      </w:r>
      <w:r w:rsidR="00181BDB">
        <w:t xml:space="preserve"> valuma-alueen suhde eri hallintoalueisiin. Laajat valuma-alueet ulottuvat usein mon</w:t>
      </w:r>
      <w:r w:rsidR="007B127C">
        <w:t>i</w:t>
      </w:r>
      <w:r w:rsidR="00181BDB">
        <w:t>lle eri hallintoalue</w:t>
      </w:r>
      <w:r w:rsidR="007B127C">
        <w:t>i</w:t>
      </w:r>
      <w:r w:rsidR="00181BDB">
        <w:t xml:space="preserve">lle, mikä korostaa eri toimijoiden välisen koordinaation merkitystä (Cohen &amp; Davidson 2011). Marttunen ym. (2024) nostavat esiin myös mm. haasteet eri toimijoiden osallistamisessa, valuma-aluesuunnittelun hankelähtöisyyden mukanaan tuoman aikapaineen ja suunnitelmien toimeenpanon haasteet. Rytkönen ym. (2024) mainitsevat myös sääntelyn riittämättömyyden – nykyisin lainsäädäntö ei ohjaa riittävästi valuma-aluetasoisiin toimenpiteisiin sekä valuma-aluesuunnitteluun liittyvän osaamisen, tiedon ja resurssien riittämättömyyden ja pirstaleisuuden. Hallinnollisten, lainsäädännöllisten ja toteutukseen liittyvien ongelmien lisäksi Cohen ja Davidson (2011) pitävät valuma-alueen rajaamista itsessään ongelmallisena, sillä rajaamiseen vaikuttavat ympäristötekijöiden lisäksi monet yhteiskunnalliset tekijät. Tämän vuoksi valuma-alue ei ole välttämättä aina paras mahdollinen tarkastelualue erilaisia ympäristöongelmia ratkottaessa. </w:t>
      </w:r>
    </w:p>
    <w:p w:rsidR="00E71284" w:rsidP="009C1180" w:rsidRDefault="00E71284" w14:paraId="1E6A6D86" w14:textId="42DED15F">
      <w:r w:rsidRPr="00A75E6E">
        <w:rPr>
          <w:b/>
          <w:bCs/>
        </w:rPr>
        <w:t>Monihyötyis</w:t>
      </w:r>
      <w:r w:rsidRPr="00A75E6E" w:rsidR="00797EF8">
        <w:rPr>
          <w:b/>
          <w:bCs/>
        </w:rPr>
        <w:t>illä toimintamalleilla</w:t>
      </w:r>
      <w:r w:rsidR="00A50913">
        <w:rPr>
          <w:b/>
          <w:bCs/>
        </w:rPr>
        <w:t xml:space="preserve"> (diat 1</w:t>
      </w:r>
      <w:r w:rsidR="00DB22CC">
        <w:rPr>
          <w:b/>
          <w:bCs/>
        </w:rPr>
        <w:t>4</w:t>
      </w:r>
      <w:r w:rsidR="00D35DEE">
        <w:rPr>
          <w:b/>
          <w:bCs/>
        </w:rPr>
        <w:t>,1</w:t>
      </w:r>
      <w:r w:rsidR="00DB22CC">
        <w:rPr>
          <w:b/>
          <w:bCs/>
        </w:rPr>
        <w:t>5</w:t>
      </w:r>
      <w:r w:rsidR="00E631CB">
        <w:rPr>
          <w:b/>
          <w:bCs/>
        </w:rPr>
        <w:t>)</w:t>
      </w:r>
      <w:r w:rsidR="00797EF8">
        <w:t xml:space="preserve"> etsitään ratkaisuja useisiin samanaikaisiin</w:t>
      </w:r>
      <w:r w:rsidR="007B6407">
        <w:t xml:space="preserve">/-paikkaisiin </w:t>
      </w:r>
      <w:r w:rsidR="00F74140">
        <w:t xml:space="preserve">ja yleensä toisiinsa nivoutuviin </w:t>
      </w:r>
      <w:r w:rsidR="007B6407">
        <w:t>ongelmiin</w:t>
      </w:r>
      <w:r w:rsidR="00903B0D">
        <w:t xml:space="preserve"> (Marttu</w:t>
      </w:r>
      <w:r w:rsidR="00101F4B">
        <w:t>nen ym. 2024)</w:t>
      </w:r>
      <w:r w:rsidR="00A75E6E">
        <w:t xml:space="preserve">. </w:t>
      </w:r>
      <w:r w:rsidR="00E515C8">
        <w:t xml:space="preserve">Tällaisten toimintamallien hyödyntämisen </w:t>
      </w:r>
      <w:r w:rsidR="004504C2">
        <w:t>myötä</w:t>
      </w:r>
      <w:r w:rsidR="00E515C8">
        <w:t xml:space="preserve"> valuma-aluesuunnittelussa on </w:t>
      </w:r>
      <w:r w:rsidR="00C8711C">
        <w:t xml:space="preserve">tarkoitus saavuttaa </w:t>
      </w:r>
      <w:r w:rsidRPr="009A3ED6" w:rsidR="00C8711C">
        <w:rPr>
          <w:b/>
          <w:bCs/>
        </w:rPr>
        <w:t>kokonaiskestäviä ratkaisuja</w:t>
      </w:r>
      <w:r w:rsidR="00C8711C">
        <w:t xml:space="preserve">, </w:t>
      </w:r>
      <w:r w:rsidR="004C08DD">
        <w:t xml:space="preserve">joissa </w:t>
      </w:r>
      <w:r w:rsidR="002E52C5">
        <w:t>tarkastellaan</w:t>
      </w:r>
      <w:r w:rsidR="00C8711C">
        <w:t xml:space="preserve"> toimenpiteiden vaikutuks</w:t>
      </w:r>
      <w:r w:rsidR="002E52C5">
        <w:t>ia</w:t>
      </w:r>
      <w:r w:rsidR="00C8711C">
        <w:t xml:space="preserve"> laajasti</w:t>
      </w:r>
      <w:r w:rsidR="009A3ED6">
        <w:t xml:space="preserve"> kestävyyden </w:t>
      </w:r>
      <w:r w:rsidR="00A43EC7">
        <w:t xml:space="preserve">eri </w:t>
      </w:r>
      <w:r w:rsidR="009A3ED6">
        <w:t>osa-alueet huomioiden</w:t>
      </w:r>
      <w:r w:rsidR="00804CA3">
        <w:t xml:space="preserve"> (Rytkönen ym. 2024)</w:t>
      </w:r>
      <w:r w:rsidR="009A3ED6">
        <w:t>.</w:t>
      </w:r>
      <w:r w:rsidR="00A75E6E">
        <w:t xml:space="preserve"> </w:t>
      </w:r>
      <w:r w:rsidR="009A3ED6">
        <w:t>Myös kokonaiskestävyyden käsite</w:t>
      </w:r>
      <w:r w:rsidR="00504335">
        <w:t xml:space="preserve"> perustuu siihen, että ympäristöongelmat ovat toisiinsa</w:t>
      </w:r>
      <w:r w:rsidR="004D6CB1">
        <w:t xml:space="preserve"> ja yhteiskuntaan </w:t>
      </w:r>
      <w:r w:rsidR="00855031">
        <w:t>voimakkaasti</w:t>
      </w:r>
      <w:r w:rsidR="004D6CB1">
        <w:t xml:space="preserve"> linkittyneitä</w:t>
      </w:r>
      <w:r w:rsidR="00D33DB4">
        <w:t>. Ilman systeemistä lähestymist</w:t>
      </w:r>
      <w:r w:rsidR="00186DD9">
        <w:t>apaa</w:t>
      </w:r>
      <w:r w:rsidR="003D72E3">
        <w:t xml:space="preserve"> </w:t>
      </w:r>
      <w:r w:rsidR="00186DD9">
        <w:t>yhden ongelman ratkaisu</w:t>
      </w:r>
      <w:r w:rsidR="003D72E3">
        <w:t xml:space="preserve"> vo</w:t>
      </w:r>
      <w:r w:rsidR="00186DD9">
        <w:t>i</w:t>
      </w:r>
      <w:r w:rsidR="003D72E3">
        <w:t xml:space="preserve"> johtaa ongelmien </w:t>
      </w:r>
      <w:r w:rsidR="00186DD9">
        <w:t>kärjistymiseen tai uusien ongelmien syntymiseen</w:t>
      </w:r>
      <w:r w:rsidR="003D72E3">
        <w:t xml:space="preserve"> toisaalla</w:t>
      </w:r>
      <w:r w:rsidR="00D83093">
        <w:t xml:space="preserve"> (Gibson </w:t>
      </w:r>
      <w:r w:rsidR="008B4364">
        <w:t>2006)</w:t>
      </w:r>
      <w:r w:rsidR="003D72E3">
        <w:t>.</w:t>
      </w:r>
    </w:p>
    <w:p w:rsidR="00BB1113" w:rsidP="009C1180" w:rsidRDefault="000763F8" w14:paraId="208D69A4" w14:textId="5A3F6FAF">
      <w:r>
        <w:t xml:space="preserve">Marttunen ym. (2024) painottavat, että kokonaiskestävyyden </w:t>
      </w:r>
      <w:r w:rsidR="00F75222">
        <w:t xml:space="preserve">kannalta parhaiden toimintamallien </w:t>
      </w:r>
      <w:r w:rsidR="004B249B">
        <w:t>määrittäminen on haastavaa</w:t>
      </w:r>
      <w:r w:rsidR="001150B3">
        <w:t xml:space="preserve"> erityisesti</w:t>
      </w:r>
      <w:r w:rsidR="00D15037">
        <w:t xml:space="preserve"> kestävyyteen vaikuttavien osatekijöiden määrän ja </w:t>
      </w:r>
      <w:r w:rsidR="004B249B">
        <w:t>monimutkaisten</w:t>
      </w:r>
      <w:r w:rsidR="00D15037">
        <w:t xml:space="preserve"> vuorovaikutu</w:t>
      </w:r>
      <w:r w:rsidR="004B249B">
        <w:t>ssuhteiden takia</w:t>
      </w:r>
      <w:r w:rsidR="008377E9">
        <w:t xml:space="preserve"> (</w:t>
      </w:r>
      <w:r w:rsidR="00623EFC">
        <w:t>kuva 2</w:t>
      </w:r>
      <w:r w:rsidR="008377E9">
        <w:t>)</w:t>
      </w:r>
      <w:r w:rsidR="004B249B">
        <w:t>.</w:t>
      </w:r>
      <w:r w:rsidR="00A303E0">
        <w:t xml:space="preserve"> </w:t>
      </w:r>
      <w:r w:rsidR="009D57B8">
        <w:t xml:space="preserve">Tämän vuoksi kokonaiskestävyyteen pyrkivän prosessin </w:t>
      </w:r>
      <w:r w:rsidR="00DC6CF1">
        <w:t>pitäisi olla</w:t>
      </w:r>
      <w:r w:rsidR="005A53DB">
        <w:t xml:space="preserve"> iteratiivinen eli sen tulisi </w:t>
      </w:r>
      <w:r w:rsidR="009D57B8">
        <w:t>perustua jatkuvaan</w:t>
      </w:r>
      <w:r w:rsidR="005A53DB">
        <w:t xml:space="preserve"> arviointiin</w:t>
      </w:r>
      <w:r w:rsidR="00D63263">
        <w:t>, oppimiseen ja toiminnan parantamiseen.</w:t>
      </w:r>
    </w:p>
    <w:p w:rsidR="00E83668" w:rsidP="00E83668" w:rsidRDefault="00037956" w14:paraId="4BD466C5" w14:textId="2483CF34">
      <w:pPr>
        <w:keepNext/>
      </w:pPr>
      <w:r w:rsidRPr="00037956">
        <w:rPr>
          <w:noProof/>
        </w:rPr>
        <w:drawing>
          <wp:inline distT="0" distB="0" distL="0" distR="0" wp14:anchorId="6FB0CCF0" wp14:editId="3B9B8BD0">
            <wp:extent cx="6299835" cy="4088130"/>
            <wp:effectExtent l="0" t="0" r="0" b="7620"/>
            <wp:docPr id="503501004" name="Kaaviokuva 1" descr="Kuvassa esitetään kokonaiskestävyyteen liittyviä haasteita. Näitä ovat useat vaikutusulottuvuudet, kohdesidonnaisuus, ajallinen ulottuvuus, monimutkaiset vuorovaikutukset, rajallinen tieto, sidosryhmien arvostuserot ja subjektiivisuus, nopeasti muuttuva toimintaympäristö sekä monimutkainen päätöksenteko.">
              <a:extLst xmlns:a="http://schemas.openxmlformats.org/drawingml/2006/main">
                <a:ext uri="{FF2B5EF4-FFF2-40B4-BE49-F238E27FC236}">
                  <a16:creationId xmlns:a16="http://schemas.microsoft.com/office/drawing/2014/main" id="{FBCE7092-316D-1777-4E5C-45E80F4A03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303E0" w:rsidP="00E83668" w:rsidRDefault="00E83668" w14:paraId="7413A686" w14:textId="0014FD3F">
      <w:pPr>
        <w:pStyle w:val="Kuvaotsikko"/>
      </w:pPr>
      <w:r>
        <w:t xml:space="preserve">Kuva </w:t>
      </w:r>
      <w:r>
        <w:fldChar w:fldCharType="begin"/>
      </w:r>
      <w:r>
        <w:instrText xml:space="preserve"> SEQ Kuva \* ARABIC </w:instrText>
      </w:r>
      <w:r>
        <w:fldChar w:fldCharType="separate"/>
      </w:r>
      <w:r w:rsidR="009E4CC0">
        <w:rPr>
          <w:noProof/>
        </w:rPr>
        <w:t>2</w:t>
      </w:r>
      <w:r>
        <w:fldChar w:fldCharType="end"/>
      </w:r>
      <w:r>
        <w:t xml:space="preserve"> </w:t>
      </w:r>
      <w:r w:rsidRPr="007E304C">
        <w:t>Kokonaiskestävyyden määrittämisen haasteet (Marttunen ym. 2024)</w:t>
      </w:r>
    </w:p>
    <w:p w:rsidRPr="006D4C1D" w:rsidR="00824606" w:rsidP="009C1180" w:rsidRDefault="000636F1" w14:paraId="43479F3F" w14:textId="606D41F8">
      <w:r>
        <w:rPr>
          <w:b/>
          <w:bCs/>
        </w:rPr>
        <w:t>Kokonaiskestävyyden</w:t>
      </w:r>
      <w:r w:rsidR="002F5F9C">
        <w:rPr>
          <w:b/>
          <w:bCs/>
        </w:rPr>
        <w:t xml:space="preserve"> parantamise</w:t>
      </w:r>
      <w:r w:rsidR="00B829C8">
        <w:rPr>
          <w:b/>
          <w:bCs/>
        </w:rPr>
        <w:t>ksi</w:t>
      </w:r>
      <w:r w:rsidR="00D35DEE">
        <w:rPr>
          <w:b/>
          <w:bCs/>
        </w:rPr>
        <w:t xml:space="preserve"> (dia 1</w:t>
      </w:r>
      <w:r w:rsidR="00840AFF">
        <w:rPr>
          <w:b/>
          <w:bCs/>
        </w:rPr>
        <w:t>6</w:t>
      </w:r>
      <w:r w:rsidR="00D35DEE">
        <w:rPr>
          <w:b/>
          <w:bCs/>
        </w:rPr>
        <w:t>)</w:t>
      </w:r>
      <w:r w:rsidR="00B829C8">
        <w:rPr>
          <w:b/>
          <w:bCs/>
        </w:rPr>
        <w:t xml:space="preserve"> </w:t>
      </w:r>
      <w:r w:rsidRPr="002F5F9C">
        <w:t>v</w:t>
      </w:r>
      <w:r w:rsidRPr="002F5F9C" w:rsidR="0042402C">
        <w:t>aluma-alue-/tilatason suunnittelussa</w:t>
      </w:r>
      <w:r w:rsidR="0042402C">
        <w:rPr>
          <w:b/>
          <w:bCs/>
        </w:rPr>
        <w:t xml:space="preserve"> </w:t>
      </w:r>
      <w:r w:rsidR="006D4C1D">
        <w:t>tulisi ensin</w:t>
      </w:r>
      <w:r w:rsidR="00B3761B">
        <w:t xml:space="preserve"> karsia kokonaiskestävyyden kannalta huonoimmat toimenpiteet</w:t>
      </w:r>
      <w:r w:rsidR="00B829C8">
        <w:t xml:space="preserve"> kohteen ominaispiirteiden perusteella.</w:t>
      </w:r>
      <w:r w:rsidR="004B73B9">
        <w:t xml:space="preserve"> </w:t>
      </w:r>
      <w:r w:rsidR="000C3A9F">
        <w:t>K</w:t>
      </w:r>
      <w:r w:rsidR="004B73B9">
        <w:t xml:space="preserve">okonaiskestävyyden </w:t>
      </w:r>
      <w:r w:rsidR="00AB7F4B">
        <w:t xml:space="preserve">ja kustannustehokkuuden </w:t>
      </w:r>
      <w:r w:rsidR="00187363">
        <w:t>parantamiseksi</w:t>
      </w:r>
      <w:r w:rsidR="00950FA7">
        <w:t xml:space="preserve"> on </w:t>
      </w:r>
      <w:r w:rsidR="00187363">
        <w:t>tärkeää huomioida</w:t>
      </w:r>
      <w:r w:rsidR="00AB7F4B">
        <w:t xml:space="preserve"> </w:t>
      </w:r>
      <w:r w:rsidR="00100F70">
        <w:t>toimenpidealueen eri osa-alueet/osat</w:t>
      </w:r>
      <w:r w:rsidR="000C3A9F">
        <w:t xml:space="preserve">, jotta </w:t>
      </w:r>
      <w:r w:rsidR="0073744E">
        <w:t>niihin kohdistetut toimenpiteet</w:t>
      </w:r>
      <w:r w:rsidR="00107131">
        <w:t xml:space="preserve"> </w:t>
      </w:r>
      <w:r w:rsidR="00532178">
        <w:t>palvelevat mahdollisimman hyvin koko aluee</w:t>
      </w:r>
      <w:r w:rsidR="00EB2DEA">
        <w:t>lle</w:t>
      </w:r>
      <w:r w:rsidR="00472EB0">
        <w:t xml:space="preserve"> asetettujen tavoitteiden toteutumista.</w:t>
      </w:r>
      <w:r w:rsidR="00241CCF">
        <w:t xml:space="preserve"> </w:t>
      </w:r>
      <w:r w:rsidR="00E40ED2">
        <w:t>Kokonaiskestävyyden parantamiseen pyrkivän s</w:t>
      </w:r>
      <w:r w:rsidR="00FE53A0">
        <w:t xml:space="preserve">uunnittelun lähtökohtana tulisi olla </w:t>
      </w:r>
      <w:r w:rsidR="00822D6A">
        <w:t>kokonaiskestävyyden kannalta merkittävien tekijöiden heikkenemättömyys.</w:t>
      </w:r>
      <w:r w:rsidR="00B03775">
        <w:t xml:space="preserve"> </w:t>
      </w:r>
      <w:r w:rsidR="009850B1">
        <w:t>Suunnittelussa on kuitenkin huomioitava myös se</w:t>
      </w:r>
      <w:r w:rsidR="00C60A8E">
        <w:t>, että aina tämä ei ole mahdollista. Näin ollen negatiivisten vaikutusten lieventämisen ja kompensoinnin mahdollisuuksien selvittäminen tulisi olla osa prosessia.</w:t>
      </w:r>
      <w:r w:rsidR="000B44EE">
        <w:t xml:space="preserve"> Tässä</w:t>
      </w:r>
      <w:r w:rsidR="007F742D">
        <w:t xml:space="preserve"> korostuu myös huolellisen toimenpiteiden vaikutusten ennakkoarvioinnin merkitys. (Marttunen</w:t>
      </w:r>
      <w:r w:rsidR="00D35DEE">
        <w:t xml:space="preserve"> ym. 2024</w:t>
      </w:r>
      <w:r w:rsidR="002A199B">
        <w:t>.</w:t>
      </w:r>
      <w:r w:rsidR="00D35DEE">
        <w:t>)</w:t>
      </w:r>
    </w:p>
    <w:p w:rsidR="000A2C20" w:rsidP="009C1180" w:rsidRDefault="002113F5" w14:paraId="094F3EF3" w14:textId="61AC2A16">
      <w:r w:rsidRPr="00A20404">
        <w:rPr>
          <w:b/>
          <w:bCs/>
        </w:rPr>
        <w:t>Yleisellä tasolla ympäristöpolitiikan toimeenpanon haasteet</w:t>
      </w:r>
      <w:r w:rsidR="00C4568D">
        <w:rPr>
          <w:b/>
          <w:bCs/>
        </w:rPr>
        <w:t xml:space="preserve"> (diat </w:t>
      </w:r>
      <w:r w:rsidR="006A3DF6">
        <w:rPr>
          <w:b/>
          <w:bCs/>
        </w:rPr>
        <w:t>1</w:t>
      </w:r>
      <w:r w:rsidR="00840AFF">
        <w:rPr>
          <w:b/>
          <w:bCs/>
        </w:rPr>
        <w:t>8</w:t>
      </w:r>
      <w:r w:rsidR="006A3DF6">
        <w:rPr>
          <w:b/>
          <w:bCs/>
        </w:rPr>
        <w:t>–</w:t>
      </w:r>
      <w:r w:rsidR="0094209F">
        <w:rPr>
          <w:b/>
          <w:bCs/>
        </w:rPr>
        <w:t>20</w:t>
      </w:r>
      <w:r w:rsidR="00C4568D">
        <w:rPr>
          <w:b/>
          <w:bCs/>
        </w:rPr>
        <w:t>)</w:t>
      </w:r>
      <w:r>
        <w:t xml:space="preserve"> liittyvät </w:t>
      </w:r>
      <w:r w:rsidR="00E96604">
        <w:t>ympäristöongelmien monitahoisuuteen ja siihen, että ongelmat</w:t>
      </w:r>
      <w:r w:rsidR="00DA51E9">
        <w:t xml:space="preserve"> </w:t>
      </w:r>
      <w:r w:rsidR="00D23648">
        <w:t>limittyvät</w:t>
      </w:r>
      <w:r w:rsidR="00DA51E9">
        <w:t xml:space="preserve"> toisiinsa ja muihin yhteiskunnallisiin ongelmiin</w:t>
      </w:r>
      <w:r w:rsidR="00C023FB">
        <w:t xml:space="preserve"> (Howes ym. 2017)</w:t>
      </w:r>
      <w:r w:rsidR="003F7BD3">
        <w:t xml:space="preserve">. </w:t>
      </w:r>
      <w:r w:rsidR="000F4BF8">
        <w:t>Usein o</w:t>
      </w:r>
      <w:r w:rsidR="004A51E3">
        <w:t xml:space="preserve">ngelmat </w:t>
      </w:r>
      <w:r w:rsidR="004C6D73">
        <w:t>myös vahvistavat toisiaan</w:t>
      </w:r>
      <w:r w:rsidR="00A30233">
        <w:t xml:space="preserve"> (Pörtner</w:t>
      </w:r>
      <w:r w:rsidR="002E7F39">
        <w:t xml:space="preserve"> ym. 2021)</w:t>
      </w:r>
      <w:r w:rsidR="000F4BF8">
        <w:t xml:space="preserve">. </w:t>
      </w:r>
      <w:r w:rsidR="003F7BD3">
        <w:t>Ympäristöpoli</w:t>
      </w:r>
      <w:r w:rsidR="001A5BA7">
        <w:t>ittisia ratkaisu</w:t>
      </w:r>
      <w:r w:rsidR="003E2F4E">
        <w:t xml:space="preserve">issa on </w:t>
      </w:r>
      <w:r w:rsidR="00FA7BA0">
        <w:t xml:space="preserve">aina huomioitava </w:t>
      </w:r>
      <w:r w:rsidR="007E7BFB">
        <w:t>paikalliset olosuhteet,</w:t>
      </w:r>
      <w:r w:rsidR="00FA7BA0">
        <w:t xml:space="preserve"> vaikka ongelmilla on </w:t>
      </w:r>
      <w:r w:rsidR="00187981">
        <w:t>käytännössä aina myös globaali ulottuvuu</w:t>
      </w:r>
      <w:r w:rsidR="00074B7A">
        <w:t>s</w:t>
      </w:r>
      <w:r w:rsidR="00187981">
        <w:t>.</w:t>
      </w:r>
      <w:r w:rsidR="00DF7E4D">
        <w:t xml:space="preserve"> </w:t>
      </w:r>
      <w:r w:rsidR="007046BD">
        <w:t>Esimerkiksi e</w:t>
      </w:r>
      <w:r w:rsidR="007E7BFB">
        <w:t xml:space="preserve">rilaiset poliittiset intressit ja </w:t>
      </w:r>
      <w:r w:rsidR="00E411F9">
        <w:t>aiemmin syntyneet</w:t>
      </w:r>
      <w:r w:rsidR="007F0CD6">
        <w:t xml:space="preserve"> taloudelliset ja </w:t>
      </w:r>
      <w:r w:rsidR="00560418">
        <w:t>sosiaaliset</w:t>
      </w:r>
      <w:r w:rsidR="007F0CD6">
        <w:t xml:space="preserve"> riippu</w:t>
      </w:r>
      <w:r w:rsidR="00FC5195">
        <w:t>vuudet</w:t>
      </w:r>
      <w:r w:rsidR="00643DAB">
        <w:t xml:space="preserve"> ovat</w:t>
      </w:r>
      <w:r w:rsidR="00975806">
        <w:t xml:space="preserve"> osa päätöksente</w:t>
      </w:r>
      <w:r w:rsidR="00A91E46">
        <w:t xml:space="preserve">on </w:t>
      </w:r>
      <w:r w:rsidR="00560418">
        <w:t>kontekstia</w:t>
      </w:r>
      <w:r w:rsidR="00D8239B">
        <w:t xml:space="preserve"> (Geels 2014)</w:t>
      </w:r>
      <w:r w:rsidR="00A20404">
        <w:t>.</w:t>
      </w:r>
      <w:r w:rsidR="000D7F59">
        <w:t xml:space="preserve"> Tämä ilmenee myös </w:t>
      </w:r>
      <w:r w:rsidR="00067A51">
        <w:t>eri toimialojen välisi</w:t>
      </w:r>
      <w:r w:rsidR="00644A9A">
        <w:t>nä eroina</w:t>
      </w:r>
      <w:r w:rsidR="00D76FE7">
        <w:t>, kuten</w:t>
      </w:r>
      <w:r w:rsidR="00644A9A">
        <w:t xml:space="preserve"> </w:t>
      </w:r>
      <w:r w:rsidR="0038480B">
        <w:t xml:space="preserve">esimerkiksi </w:t>
      </w:r>
      <w:r w:rsidR="005A333F">
        <w:t>EU:n päästökauppa</w:t>
      </w:r>
      <w:r w:rsidR="00AA0775">
        <w:t>-</w:t>
      </w:r>
      <w:r w:rsidR="005A333F">
        <w:t xml:space="preserve"> </w:t>
      </w:r>
      <w:r w:rsidR="00AA0775">
        <w:t>ja maankäyttösektor</w:t>
      </w:r>
      <w:r w:rsidR="00245587">
        <w:t>eide</w:t>
      </w:r>
      <w:r w:rsidR="00AA0775">
        <w:t>n</w:t>
      </w:r>
      <w:r w:rsidR="00D76FE7">
        <w:t xml:space="preserve"> välinen</w:t>
      </w:r>
      <w:r w:rsidR="00E6096A">
        <w:t xml:space="preserve"> ero</w:t>
      </w:r>
      <w:r w:rsidR="00D76FE7">
        <w:t xml:space="preserve"> </w:t>
      </w:r>
      <w:r w:rsidR="00E6096A">
        <w:t xml:space="preserve">kasvihuonekaasupäästöjen </w:t>
      </w:r>
      <w:r w:rsidR="00275CFD">
        <w:t>vähentämisessä</w:t>
      </w:r>
      <w:r w:rsidR="00FD71C1">
        <w:t xml:space="preserve"> osoittaa (Olesen ym. 2021).</w:t>
      </w:r>
    </w:p>
    <w:p w:rsidR="005A047A" w:rsidP="00F13AF2" w:rsidRDefault="002117F6" w14:paraId="036981C0" w14:textId="1AFE4503">
      <w:r>
        <w:t>Howes ym. (2017) jakavat</w:t>
      </w:r>
      <w:r w:rsidR="007B78B3">
        <w:t xml:space="preserve"> ympäristöpoli</w:t>
      </w:r>
      <w:r w:rsidR="00E7457F">
        <w:t>ittisten</w:t>
      </w:r>
      <w:r w:rsidR="008A7F62">
        <w:t xml:space="preserve"> toimenpiteiden epäonnistumiseen vaikuttavat tekijät</w:t>
      </w:r>
      <w:r w:rsidR="007B78B3">
        <w:t xml:space="preserve"> </w:t>
      </w:r>
      <w:r w:rsidR="00C33DD2">
        <w:t xml:space="preserve">havainnollisesti </w:t>
      </w:r>
      <w:r w:rsidR="007B78B3">
        <w:t>kolmeen toisiaan vahvistavaan ryhmään:</w:t>
      </w:r>
      <w:r w:rsidR="00C33DD2">
        <w:t xml:space="preserve"> </w:t>
      </w:r>
      <w:r w:rsidR="00CF4859">
        <w:t xml:space="preserve">toisiinsa linkittyneisiin </w:t>
      </w:r>
      <w:r w:rsidR="00C33DD2">
        <w:t>rakenteellisii</w:t>
      </w:r>
      <w:r w:rsidR="00CF4859">
        <w:t>n tekijöihin, tietoperusteisiin tekijöihin ja</w:t>
      </w:r>
      <w:r w:rsidR="00520D90">
        <w:t xml:space="preserve"> toimeenpanon ”karikoihin” (</w:t>
      </w:r>
      <w:r w:rsidR="00623EFC">
        <w:t>taulukko</w:t>
      </w:r>
      <w:r w:rsidR="00AD4FF0">
        <w:t xml:space="preserve"> 2</w:t>
      </w:r>
      <w:r w:rsidR="00520D90">
        <w:t>).</w:t>
      </w:r>
    </w:p>
    <w:p w:rsidR="004D0671" w:rsidP="004D0671" w:rsidRDefault="004D0671" w14:paraId="79BB9199" w14:textId="067F9FD7">
      <w:pPr>
        <w:pStyle w:val="Kuvaotsikko"/>
        <w:keepNext/>
      </w:pPr>
      <w:r>
        <w:t xml:space="preserve">Taulukko </w:t>
      </w:r>
      <w:r>
        <w:fldChar w:fldCharType="begin"/>
      </w:r>
      <w:r>
        <w:instrText xml:space="preserve"> SEQ Taulukko \* ARABIC </w:instrText>
      </w:r>
      <w:r>
        <w:fldChar w:fldCharType="separate"/>
      </w:r>
      <w:r w:rsidR="0075536D">
        <w:rPr>
          <w:noProof/>
        </w:rPr>
        <w:t>2</w:t>
      </w:r>
      <w:r>
        <w:fldChar w:fldCharType="end"/>
      </w:r>
      <w:r>
        <w:t xml:space="preserve"> </w:t>
      </w:r>
      <w:r w:rsidRPr="0090746A">
        <w:t>Ympäristöpoliittisten toimenpiteiden epäonnistumiseen vaikuttavat tekijät (Howes ym. 2017)</w:t>
      </w:r>
    </w:p>
    <w:p w:rsidRPr="007B1C98" w:rsidR="005A047A" w:rsidP="00024873" w:rsidRDefault="009006C4" w14:paraId="70E97F6B" w14:textId="735DE5BD">
      <w:r>
        <w:rPr>
          <w:noProof/>
        </w:rPr>
        <w:drawing>
          <wp:inline distT="0" distB="0" distL="0" distR="0" wp14:anchorId="05707F03" wp14:editId="415D496C">
            <wp:extent cx="5486400" cy="2524125"/>
            <wp:effectExtent l="19050" t="0" r="19050" b="0"/>
            <wp:docPr id="54199654" name="Kaaviokuva 1" descr="Kuvio, jossa esitetään ympäristöpolitiikkatoimenpiteiden epäonnistumiseen liittyviä tekijöitä. Tekijät on jaoteltu rakenteellisiin tekijöihin, tietoperusteisiin tekijöihin ja toimeenpanon karikoihin.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CA3F7D" w:rsidP="00024873" w:rsidRDefault="008C7471" w14:paraId="75BD6C90" w14:textId="3D8FC40F">
      <w:r w:rsidRPr="007C69B3">
        <w:rPr>
          <w:b/>
          <w:bCs/>
        </w:rPr>
        <w:t>Ympäristöpolitiikan toimeenpanon paikalliset haasteet</w:t>
      </w:r>
      <w:r w:rsidR="00AC6E9B">
        <w:rPr>
          <w:b/>
          <w:bCs/>
        </w:rPr>
        <w:t xml:space="preserve"> (dia 2</w:t>
      </w:r>
      <w:r w:rsidR="00577D77">
        <w:rPr>
          <w:b/>
          <w:bCs/>
        </w:rPr>
        <w:t>1</w:t>
      </w:r>
      <w:r w:rsidR="00AC6E9B">
        <w:rPr>
          <w:b/>
          <w:bCs/>
        </w:rPr>
        <w:t>)</w:t>
      </w:r>
      <w:r w:rsidR="009D5120">
        <w:t xml:space="preserve"> kytkeytyvät</w:t>
      </w:r>
      <w:r w:rsidR="00DD6BD4">
        <w:t xml:space="preserve"> osittain kansallisen ja globaalin tason </w:t>
      </w:r>
      <w:r w:rsidR="00177369">
        <w:t>ongelmiin</w:t>
      </w:r>
      <w:r w:rsidR="000E5633">
        <w:t xml:space="preserve">, kuten eri tasoilla tapahtuvaan </w:t>
      </w:r>
      <w:r w:rsidR="00AD1BAA">
        <w:t xml:space="preserve">poliittiseen </w:t>
      </w:r>
      <w:r w:rsidR="000E5633">
        <w:t>päätöksentekoon</w:t>
      </w:r>
      <w:r w:rsidR="00AD1BAA">
        <w:t xml:space="preserve"> ja markkinoihin</w:t>
      </w:r>
      <w:r w:rsidR="009E4C8B">
        <w:t xml:space="preserve"> (Järvelä ym. 2020)</w:t>
      </w:r>
      <w:r w:rsidR="00AD1BAA">
        <w:t xml:space="preserve">. </w:t>
      </w:r>
      <w:r w:rsidR="009E4C8B">
        <w:t>Peltonen ym. (2024)</w:t>
      </w:r>
      <w:r w:rsidR="00970E5E">
        <w:t xml:space="preserve"> tuovatkin esiin, että y</w:t>
      </w:r>
      <w:r w:rsidR="00AD1BAA">
        <w:t xml:space="preserve">leensä yksittäisen </w:t>
      </w:r>
      <w:r w:rsidR="007A79F6">
        <w:t>politiikkatoimen vastustusta ei voida selittää ainoastaan paikallisilla tekijöillä</w:t>
      </w:r>
      <w:r w:rsidR="00700C03">
        <w:t xml:space="preserve">, </w:t>
      </w:r>
      <w:r w:rsidR="007F335C">
        <w:t>kuten</w:t>
      </w:r>
      <w:r w:rsidR="00700C03">
        <w:t xml:space="preserve"> NIMBY-ilmiöllä. </w:t>
      </w:r>
      <w:r w:rsidR="00155FA6">
        <w:t>S</w:t>
      </w:r>
      <w:r w:rsidR="00CA55BE">
        <w:t>osiaalinen hyväksyttävyys ja koettu oikeudenmukaisuus</w:t>
      </w:r>
      <w:r w:rsidR="008A1A78">
        <w:t xml:space="preserve"> kuitenkin korostuvat, mikäli poliittisten päätösten </w:t>
      </w:r>
      <w:r w:rsidR="00155FA6">
        <w:t xml:space="preserve">mahdolliset negatiiviset seuraukset realisoituvat </w:t>
      </w:r>
      <w:r w:rsidR="00ED0ABD">
        <w:t xml:space="preserve">paikallisesti. Tämä </w:t>
      </w:r>
      <w:r w:rsidR="00730249">
        <w:t>alleviivaa</w:t>
      </w:r>
      <w:r w:rsidR="00ED0ABD">
        <w:t xml:space="preserve"> paikallisten toimijoiden </w:t>
      </w:r>
      <w:r w:rsidR="00722D2D">
        <w:t xml:space="preserve">tarpeiden tunnistamisen ja tunnustamisen merkitystä. </w:t>
      </w:r>
    </w:p>
    <w:p w:rsidR="00E27C50" w:rsidP="00024873" w:rsidRDefault="00DD67A8" w14:paraId="15B10049" w14:textId="637CFA71">
      <w:r>
        <w:t xml:space="preserve">Ympäristöpolitiikan kontekstissa </w:t>
      </w:r>
      <w:r w:rsidRPr="00BD396A">
        <w:rPr>
          <w:b/>
          <w:bCs/>
        </w:rPr>
        <w:t>sosiaalisen hyväksyttävyyden</w:t>
      </w:r>
      <w:r w:rsidR="006A3DF6">
        <w:rPr>
          <w:b/>
          <w:bCs/>
        </w:rPr>
        <w:t xml:space="preserve"> (dia 2</w:t>
      </w:r>
      <w:r w:rsidR="00577D77">
        <w:rPr>
          <w:b/>
          <w:bCs/>
        </w:rPr>
        <w:t>3</w:t>
      </w:r>
      <w:r w:rsidR="006A3DF6">
        <w:rPr>
          <w:b/>
          <w:bCs/>
        </w:rPr>
        <w:t>)</w:t>
      </w:r>
      <w:r>
        <w:t xml:space="preserve"> </w:t>
      </w:r>
      <w:r w:rsidR="0090687A">
        <w:t>määrittelyssä nojaudutaan usein Wüstenhagen</w:t>
      </w:r>
      <w:r w:rsidR="006F2332">
        <w:t>in</w:t>
      </w:r>
      <w:r w:rsidR="005C74AF">
        <w:t xml:space="preserve"> ym. (2007) </w:t>
      </w:r>
      <w:r w:rsidR="009671E3">
        <w:t>malliin</w:t>
      </w:r>
      <w:r w:rsidR="00AD4FF0">
        <w:t xml:space="preserve"> (kuva 3)</w:t>
      </w:r>
      <w:r w:rsidR="009671E3">
        <w:t>, jossa hyväksyttävyys muodostuu sosiaalis</w:t>
      </w:r>
      <w:r w:rsidR="00A8557A">
        <w:t>esta ja paikallisesta hyväksyttävyydestä ja hyväksyttävyydestä markkinoilla</w:t>
      </w:r>
      <w:r w:rsidR="00257689">
        <w:t>:</w:t>
      </w:r>
    </w:p>
    <w:p w:rsidR="008C7399" w:rsidP="008C7399" w:rsidRDefault="00500A6E" w14:paraId="2840BF5E" w14:textId="77777777">
      <w:pPr>
        <w:keepNext/>
      </w:pPr>
      <w:r w:rsidRPr="00500A6E">
        <w:rPr>
          <w:noProof/>
        </w:rPr>
        <w:drawing>
          <wp:inline distT="0" distB="0" distL="0" distR="0" wp14:anchorId="65AE9734" wp14:editId="3D322F25">
            <wp:extent cx="5483860" cy="2133372"/>
            <wp:effectExtent l="0" t="0" r="2540" b="635"/>
            <wp:docPr id="1654208724" name="Kuva 1" descr="Kuviossa esitetään Wüstenhagenin ynnä muiden esittämät sosiaalisen hyväksyttävyyden kolme ulottuvuutta. Näitä ovat sosiopoliittinen hyväksyttävyys, paikallinen hyväksyttävyys ja markkinoiden hyväksyttävyy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208724" name="Kuva 1" descr="Kuviossa esitetään Wüstenhagenin ynnä muiden esittämät sosiaalisen hyväksyttävyyden kolme ulottuvuutta. Näitä ovat sosiopoliittinen hyväksyttävyys, paikallinen hyväksyttävyys ja markkinoiden hyväksyttävyys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502" cy="213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5161C" w:rsidR="0015161C" w:rsidP="00B76C1E" w:rsidRDefault="008C7399" w14:paraId="6017F704" w14:textId="4E99B505">
      <w:pPr>
        <w:pStyle w:val="Kuvaotsikko"/>
      </w:pPr>
      <w:r>
        <w:t xml:space="preserve">Kuva </w:t>
      </w:r>
      <w:r>
        <w:fldChar w:fldCharType="begin"/>
      </w:r>
      <w:r>
        <w:instrText xml:space="preserve"> SEQ Kuva \* ARABIC </w:instrText>
      </w:r>
      <w:r>
        <w:fldChar w:fldCharType="separate"/>
      </w:r>
      <w:r w:rsidR="009E4CC0">
        <w:rPr>
          <w:noProof/>
        </w:rPr>
        <w:t>3</w:t>
      </w:r>
      <w:r>
        <w:fldChar w:fldCharType="end"/>
      </w:r>
      <w:r>
        <w:t xml:space="preserve"> </w:t>
      </w:r>
      <w:r w:rsidRPr="0086478C">
        <w:t>Sosiaalisen hyväksyttävyyden ulottuvuudet (Wüstenhagen ym. 2007)</w:t>
      </w:r>
    </w:p>
    <w:p w:rsidR="00CA3F7D" w:rsidP="009C1180" w:rsidRDefault="002A5B57" w14:paraId="5C451FE0" w14:textId="32E6801D">
      <w:r>
        <w:t>Järvelän ym. (2020) mukaan s</w:t>
      </w:r>
      <w:r w:rsidR="0004659C">
        <w:t xml:space="preserve">osiaalista hyväksyttävyyttä </w:t>
      </w:r>
      <w:r w:rsidR="00A314E8">
        <w:t>voidaan hahmottaa myös hyväksyttävyyden (acceptability)</w:t>
      </w:r>
      <w:r w:rsidR="00F75D93">
        <w:t>, hyväksynnän (acceptance) ja tuen (support)</w:t>
      </w:r>
      <w:r w:rsidR="00DD5787">
        <w:t xml:space="preserve"> käsitteiden avulla</w:t>
      </w:r>
      <w:r w:rsidR="00DA73A8">
        <w:t xml:space="preserve"> </w:t>
      </w:r>
      <w:r w:rsidRPr="00DA73A8" w:rsidR="00DA73A8">
        <w:rPr>
          <w:b/>
          <w:bCs/>
        </w:rPr>
        <w:t>(dia 2</w:t>
      </w:r>
      <w:r w:rsidR="001970B1">
        <w:rPr>
          <w:b/>
          <w:bCs/>
        </w:rPr>
        <w:t>4</w:t>
      </w:r>
      <w:r w:rsidRPr="00DA73A8" w:rsidR="00DA73A8">
        <w:rPr>
          <w:b/>
          <w:bCs/>
        </w:rPr>
        <w:t>)</w:t>
      </w:r>
      <w:r w:rsidR="00DD5787">
        <w:t>. K</w:t>
      </w:r>
      <w:r w:rsidR="00CC2468">
        <w:t>äsitte</w:t>
      </w:r>
      <w:r w:rsidR="000C5B33">
        <w:t>iden suhde määrittyy</w:t>
      </w:r>
      <w:r w:rsidR="00BE077B">
        <w:t xml:space="preserve"> ajallisen ja käyttäytymisen/asenteiden näkökulman</w:t>
      </w:r>
      <w:r w:rsidR="00126822">
        <w:t xml:space="preserve"> kautta</w:t>
      </w:r>
      <w:r>
        <w:t xml:space="preserve"> (</w:t>
      </w:r>
      <w:r w:rsidR="00AD4FF0">
        <w:t>kuva 4</w:t>
      </w:r>
      <w:r w:rsidR="00E26354">
        <w:t>)</w:t>
      </w:r>
      <w:r w:rsidR="00126822">
        <w:t>.</w:t>
      </w:r>
      <w:r w:rsidR="007A5FD8">
        <w:t xml:space="preserve"> </w:t>
      </w:r>
    </w:p>
    <w:p w:rsidR="002718C1" w:rsidP="002718C1" w:rsidRDefault="00624355" w14:paraId="0A530BAA" w14:textId="77777777">
      <w:pPr>
        <w:keepNext/>
      </w:pPr>
      <w:r w:rsidRPr="00624355">
        <w:rPr>
          <w:noProof/>
        </w:rPr>
        <w:drawing>
          <wp:inline distT="0" distB="0" distL="0" distR="0" wp14:anchorId="667CE489" wp14:editId="731B382D">
            <wp:extent cx="6277851" cy="2400635"/>
            <wp:effectExtent l="0" t="0" r="8890" b="0"/>
            <wp:docPr id="762519728" name="Kuva 1" descr="Kuvassa esitetään hyväksyttävyyden, hyväksynnän ja tuen käsitteiden suhde ajallisen ja käyttäytymisen/asenteiden näkökulman kaut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19728" name="Kuva 1" descr="Kuvassa esitetään hyväksyttävyyden, hyväksynnän ja tuen käsitteiden suhde ajallisen ja käyttäytymisen/asenteiden näkökulman kautta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77851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E84" w:rsidP="00B76C1E" w:rsidRDefault="002718C1" w14:paraId="117F2980" w14:textId="5536C49C">
      <w:pPr>
        <w:pStyle w:val="Kuvaotsikko"/>
      </w:pPr>
      <w:r>
        <w:t xml:space="preserve">Kuva </w:t>
      </w:r>
      <w:r>
        <w:fldChar w:fldCharType="begin"/>
      </w:r>
      <w:r>
        <w:instrText xml:space="preserve"> SEQ Kuva \* ARABIC </w:instrText>
      </w:r>
      <w:r>
        <w:fldChar w:fldCharType="separate"/>
      </w:r>
      <w:r w:rsidR="009E4CC0">
        <w:rPr>
          <w:noProof/>
        </w:rPr>
        <w:t>4</w:t>
      </w:r>
      <w:r>
        <w:fldChar w:fldCharType="end"/>
      </w:r>
      <w:r>
        <w:t xml:space="preserve"> </w:t>
      </w:r>
      <w:r w:rsidRPr="00941253">
        <w:t xml:space="preserve"> Hyväksyttävyys, hyväksyntä ja tuki (Järvelä ym. 2020)</w:t>
      </w:r>
    </w:p>
    <w:p w:rsidR="001B10B4" w:rsidP="00B25EA3" w:rsidRDefault="00C67733" w14:paraId="0BA6FA6B" w14:textId="42B866D2">
      <w:r>
        <w:t xml:space="preserve">Sosiaalisella hyväksyttävyydellä </w:t>
      </w:r>
      <w:r w:rsidR="00C80916">
        <w:t>tai hyväksyttävyyden puuttumisella</w:t>
      </w:r>
      <w:r w:rsidR="00F364F7">
        <w:t xml:space="preserve"> voi olla ratkaiseva merkitys</w:t>
      </w:r>
      <w:r w:rsidR="004E0CF3">
        <w:t xml:space="preserve"> ympäristötoimien onnistumisen kannalta</w:t>
      </w:r>
      <w:r w:rsidR="006E4CAB">
        <w:t xml:space="preserve"> </w:t>
      </w:r>
      <w:r w:rsidRPr="006E4CAB" w:rsidR="006E4CAB">
        <w:rPr>
          <w:b/>
          <w:bCs/>
        </w:rPr>
        <w:t>(dia 2</w:t>
      </w:r>
      <w:r w:rsidR="000250A2">
        <w:rPr>
          <w:b/>
          <w:bCs/>
        </w:rPr>
        <w:t>5</w:t>
      </w:r>
      <w:r w:rsidRPr="006E4CAB" w:rsidR="006E4CAB">
        <w:rPr>
          <w:b/>
          <w:bCs/>
        </w:rPr>
        <w:t>)</w:t>
      </w:r>
      <w:r w:rsidR="004E0CF3">
        <w:t xml:space="preserve">. </w:t>
      </w:r>
      <w:r w:rsidR="00054E83">
        <w:t>Ilman sosiaalista hyväksyttävyyttä</w:t>
      </w:r>
      <w:r w:rsidR="005A598A">
        <w:t xml:space="preserve"> ohjauskeino</w:t>
      </w:r>
      <w:r w:rsidR="00C22818">
        <w:t>jen ja muiden ympäristöpoliittisten toimenpiteiden kohtaama aktiivinen ja passiivinen</w:t>
      </w:r>
      <w:r w:rsidR="00E97173">
        <w:t xml:space="preserve"> vastustus voi estää tavoiteltujen</w:t>
      </w:r>
      <w:r w:rsidR="00780651">
        <w:t xml:space="preserve"> lopputulosten saavuttamisen</w:t>
      </w:r>
      <w:r w:rsidR="00430111">
        <w:t xml:space="preserve"> (Järvelä ym. 2020)</w:t>
      </w:r>
      <w:r w:rsidR="00780651">
        <w:t>.</w:t>
      </w:r>
    </w:p>
    <w:p w:rsidR="00EB07D1" w:rsidP="00B25EA3" w:rsidRDefault="008C4B3D" w14:paraId="2C128F05" w14:textId="2BA1E3DD">
      <w:r w:rsidRPr="003B4494">
        <w:rPr>
          <w:b/>
          <w:bCs/>
        </w:rPr>
        <w:t>Sosiaaliseen hyväksyttävyyteen vaikuttavat tekijät</w:t>
      </w:r>
      <w:r w:rsidR="00EB07D1">
        <w:rPr>
          <w:b/>
          <w:bCs/>
        </w:rPr>
        <w:t xml:space="preserve"> (dia 2</w:t>
      </w:r>
      <w:r w:rsidR="000250A2">
        <w:rPr>
          <w:b/>
          <w:bCs/>
        </w:rPr>
        <w:t>6</w:t>
      </w:r>
      <w:r w:rsidR="00EB07D1">
        <w:rPr>
          <w:b/>
          <w:bCs/>
        </w:rPr>
        <w:t>)</w:t>
      </w:r>
      <w:r>
        <w:t xml:space="preserve"> voidaan </w:t>
      </w:r>
      <w:r w:rsidR="002E31EE">
        <w:t>jakaa ohjaus</w:t>
      </w:r>
      <w:r w:rsidR="00A0623D">
        <w:t>keinoon liittyviin tekijöihin, yksilöön liittyviin tekijöihin</w:t>
      </w:r>
      <w:r w:rsidR="003B4494">
        <w:t xml:space="preserve"> ja yhteiskunnallisiin</w:t>
      </w:r>
      <w:r w:rsidR="00703506">
        <w:t xml:space="preserve"> tekijöihin</w:t>
      </w:r>
      <w:r w:rsidR="002E4076">
        <w:t xml:space="preserve"> taulukon</w:t>
      </w:r>
      <w:r w:rsidR="00AD4FF0">
        <w:t xml:space="preserve"> 3 </w:t>
      </w:r>
      <w:r w:rsidR="002E4076">
        <w:t>mukaisesti</w:t>
      </w:r>
      <w:r w:rsidR="00760DF6">
        <w:t>.</w:t>
      </w:r>
      <w:r w:rsidR="004D0CA7">
        <w:t xml:space="preserve"> </w:t>
      </w:r>
    </w:p>
    <w:p w:rsidR="00C44E84" w:rsidP="00C44E84" w:rsidRDefault="00C44E84" w14:paraId="4DDED05B" w14:textId="0FDD82D1">
      <w:pPr>
        <w:pStyle w:val="Kuvaotsikko"/>
        <w:keepNext/>
      </w:pPr>
      <w:r>
        <w:t xml:space="preserve">Taulukko </w:t>
      </w:r>
      <w:r>
        <w:fldChar w:fldCharType="begin"/>
      </w:r>
      <w:r>
        <w:instrText xml:space="preserve"> SEQ Taulukko \* ARABIC </w:instrText>
      </w:r>
      <w:r>
        <w:fldChar w:fldCharType="separate"/>
      </w:r>
      <w:r w:rsidR="0075536D">
        <w:rPr>
          <w:noProof/>
        </w:rPr>
        <w:t>3</w:t>
      </w:r>
      <w:r>
        <w:fldChar w:fldCharType="end"/>
      </w:r>
      <w:r>
        <w:t xml:space="preserve"> </w:t>
      </w:r>
      <w:r w:rsidRPr="0090505B">
        <w:t>Sosiaaliseen hyväksyttävyyteen vaikuttavat tekijät (Ejelöv &amp; Nilsson 2020; Järvelä ym. 2020; Tanguay ym. 2021)</w:t>
      </w:r>
    </w:p>
    <w:tbl>
      <w:tblPr>
        <w:tblStyle w:val="Ruudukkotaulukko4-korostus2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Pr="004D6682" w:rsidR="00EE4E5B" w:rsidTr="002156BA" w14:paraId="5861CC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:rsidRPr="004D6682" w:rsidR="00EE4E5B" w:rsidP="002156BA" w:rsidRDefault="00EE4E5B" w14:paraId="731AC899" w14:textId="693BE872">
            <w:pPr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Ohjauskeinoon liittyvät tekijät (hyväksynnän objekti)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EE4E5B" w14:paraId="658E8872" w14:textId="277550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Yksilöön liittyvät tekijät (hyväksynnän subjekti)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EE4E5B" w14:paraId="281568CA" w14:textId="049D8A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Yhteiskunnalliset tekijät</w:t>
            </w:r>
            <w:r w:rsidRPr="004D6682" w:rsidR="00435B39">
              <w:rPr>
                <w:sz w:val="16"/>
                <w:szCs w:val="16"/>
              </w:rPr>
              <w:t xml:space="preserve"> (hyväksynnän konteksti)</w:t>
            </w:r>
          </w:p>
        </w:tc>
      </w:tr>
      <w:tr w:rsidRPr="004D6682" w:rsidR="00EE4E5B" w:rsidTr="002156BA" w14:paraId="21D8A0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:rsidRPr="004D6682" w:rsidR="00EE4E5B" w:rsidP="002156BA" w:rsidRDefault="00435B39" w14:paraId="3ADCD653" w14:textId="3EA2A6B2">
            <w:pPr>
              <w:rPr>
                <w:b w:val="0"/>
                <w:bCs w:val="0"/>
                <w:sz w:val="16"/>
                <w:szCs w:val="16"/>
              </w:rPr>
            </w:pPr>
            <w:r w:rsidRPr="004D6682">
              <w:rPr>
                <w:b w:val="0"/>
                <w:bCs w:val="0"/>
                <w:sz w:val="16"/>
                <w:szCs w:val="16"/>
              </w:rPr>
              <w:t>Ohjauskeinon koettu oikeudenmukaisuus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624E6E" w14:paraId="45170751" w14:textId="363DC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Sosiodemografiset tekijät (esim. ikä, sukupuoli, koulutus)</w:t>
            </w:r>
          </w:p>
        </w:tc>
        <w:tc>
          <w:tcPr>
            <w:tcW w:w="3304" w:type="dxa"/>
            <w:vAlign w:val="center"/>
          </w:tcPr>
          <w:p w:rsidRPr="006A1856" w:rsidR="006A1856" w:rsidP="002156BA" w:rsidRDefault="006A1856" w14:paraId="0871A193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1856">
              <w:rPr>
                <w:sz w:val="16"/>
                <w:szCs w:val="16"/>
              </w:rPr>
              <w:t>Institutionaalinen luottamus (esim. EU, tiede)</w:t>
            </w:r>
          </w:p>
          <w:p w:rsidRPr="004D6682" w:rsidR="00EE4E5B" w:rsidP="002156BA" w:rsidRDefault="00EE4E5B" w14:paraId="1F808E1D" w14:textId="77777777">
            <w:pPr>
              <w:ind w:firstLine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4D6682" w:rsidR="00EE4E5B" w:rsidTr="002156BA" w14:paraId="5CCC6E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:rsidRPr="004D6682" w:rsidR="00EE4E5B" w:rsidP="002156BA" w:rsidRDefault="00435B39" w14:paraId="0E8A01BD" w14:textId="28841613">
            <w:pPr>
              <w:rPr>
                <w:b w:val="0"/>
                <w:bCs w:val="0"/>
                <w:sz w:val="16"/>
                <w:szCs w:val="16"/>
              </w:rPr>
            </w:pPr>
            <w:r w:rsidRPr="004D6682">
              <w:rPr>
                <w:b w:val="0"/>
                <w:bCs w:val="0"/>
                <w:sz w:val="16"/>
                <w:szCs w:val="16"/>
              </w:rPr>
              <w:t>Ohjauskeinon koettu tehokkuus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C3274D" w14:paraId="5F7174BE" w14:textId="47724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Arvot, normit, tietämys ympäristöasioista, näkemykset (esim. Ilmastonmuutoksesta)</w:t>
            </w:r>
          </w:p>
        </w:tc>
        <w:tc>
          <w:tcPr>
            <w:tcW w:w="3304" w:type="dxa"/>
            <w:vAlign w:val="center"/>
          </w:tcPr>
          <w:p w:rsidRPr="006A1856" w:rsidR="006A1856" w:rsidP="002156BA" w:rsidRDefault="006A1856" w14:paraId="7036B92B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1856">
              <w:rPr>
                <w:sz w:val="16"/>
                <w:szCs w:val="16"/>
              </w:rPr>
              <w:t>Instituutioiden legitimiteetti (esim. CAP, MMM, YM)</w:t>
            </w:r>
          </w:p>
          <w:p w:rsidRPr="004D6682" w:rsidR="00EE4E5B" w:rsidP="002156BA" w:rsidRDefault="00EE4E5B" w14:paraId="1E9888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4D6682" w:rsidR="00EE4E5B" w:rsidTr="002156BA" w14:paraId="7FAD8B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:rsidRPr="004D6682" w:rsidR="00EE4E5B" w:rsidP="002156BA" w:rsidRDefault="00435B39" w14:paraId="29BE22EF" w14:textId="2F8481BC">
            <w:pPr>
              <w:rPr>
                <w:b w:val="0"/>
                <w:bCs w:val="0"/>
                <w:sz w:val="16"/>
                <w:szCs w:val="16"/>
              </w:rPr>
            </w:pPr>
            <w:r w:rsidRPr="004D6682">
              <w:rPr>
                <w:b w:val="0"/>
                <w:bCs w:val="0"/>
                <w:sz w:val="16"/>
                <w:szCs w:val="16"/>
              </w:rPr>
              <w:t>Ohjauskeinosta seuraava</w:t>
            </w:r>
            <w:r w:rsidRPr="004D6682" w:rsidR="00C4092C">
              <w:rPr>
                <w:b w:val="0"/>
                <w:bCs w:val="0"/>
                <w:sz w:val="16"/>
                <w:szCs w:val="16"/>
              </w:rPr>
              <w:t xml:space="preserve"> koettu vapauden rajoittaminen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C3274D" w14:paraId="7E4F06FC" w14:textId="16465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Poliittiset kannat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6A1856" w14:paraId="38CBDB6C" w14:textId="70F7E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1856">
              <w:rPr>
                <w:sz w:val="16"/>
                <w:szCs w:val="16"/>
              </w:rPr>
              <w:t>Poliittinen konteksti (esim. turvemaiden käyttöä koskeva julkinen keskustelu)</w:t>
            </w:r>
          </w:p>
        </w:tc>
      </w:tr>
      <w:tr w:rsidRPr="004D6682" w:rsidR="00EE4E5B" w:rsidTr="002156BA" w14:paraId="07CAB9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:rsidRPr="004D6682" w:rsidR="00EE4E5B" w:rsidP="002156BA" w:rsidRDefault="00C4092C" w14:paraId="3FBBB914" w14:textId="7C45E7A2">
            <w:pPr>
              <w:rPr>
                <w:b w:val="0"/>
                <w:bCs w:val="0"/>
                <w:sz w:val="16"/>
                <w:szCs w:val="16"/>
              </w:rPr>
            </w:pPr>
            <w:r w:rsidRPr="004D6682">
              <w:rPr>
                <w:b w:val="0"/>
                <w:bCs w:val="0"/>
                <w:sz w:val="16"/>
                <w:szCs w:val="16"/>
              </w:rPr>
              <w:t>Ohjauskeinon oletettu lopputulema ja/tai vaikutukset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C3274D" w14:paraId="1FB801D2" w14:textId="7C223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Maankäyttömuodot, elinkeinot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EE4E5B" w14:paraId="712A88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Pr="004D6682" w:rsidR="00EE4E5B" w:rsidTr="002156BA" w14:paraId="524A8F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:rsidRPr="004D6682" w:rsidR="00EE4E5B" w:rsidP="002156BA" w:rsidRDefault="00C4092C" w14:paraId="072838F4" w14:textId="41149160">
            <w:pPr>
              <w:rPr>
                <w:b w:val="0"/>
                <w:bCs w:val="0"/>
                <w:sz w:val="16"/>
                <w:szCs w:val="16"/>
              </w:rPr>
            </w:pPr>
            <w:r w:rsidRPr="004D6682">
              <w:rPr>
                <w:b w:val="0"/>
                <w:bCs w:val="0"/>
                <w:sz w:val="16"/>
                <w:szCs w:val="16"/>
              </w:rPr>
              <w:t>Ohjauskeinon taustalla olevan ongelman tiedostaminen</w:t>
            </w:r>
          </w:p>
        </w:tc>
        <w:tc>
          <w:tcPr>
            <w:tcW w:w="3304" w:type="dxa"/>
            <w:vAlign w:val="center"/>
          </w:tcPr>
          <w:p w:rsidRPr="004D6682" w:rsidR="00EE4E5B" w:rsidP="002156BA" w:rsidRDefault="00C3274D" w14:paraId="548EC102" w14:textId="334FC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3274D">
              <w:rPr>
                <w:sz w:val="16"/>
                <w:szCs w:val="16"/>
              </w:rPr>
              <w:t>Aiemmat kokemukset (esim. ilmastotoimenpiteistä)</w:t>
            </w:r>
          </w:p>
          <w:p w:rsidRPr="004D6682" w:rsidR="00C3274D" w:rsidP="002156BA" w:rsidRDefault="00C3274D" w14:paraId="2D1D9719" w14:textId="77777777">
            <w:pPr>
              <w:ind w:firstLine="13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04" w:type="dxa"/>
            <w:vAlign w:val="center"/>
          </w:tcPr>
          <w:p w:rsidRPr="004D6682" w:rsidR="00EE4E5B" w:rsidP="002156BA" w:rsidRDefault="00EE4E5B" w14:paraId="633A65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Pr="004D6682" w:rsidR="00C975C7" w:rsidP="00B25EA3" w:rsidRDefault="00C975C7" w14:paraId="46ED54FC" w14:textId="4CD6B535"/>
    <w:p w:rsidR="007E35DE" w:rsidP="00B25EA3" w:rsidRDefault="00F84383" w14:paraId="787889D0" w14:textId="4991D6E6">
      <w:r w:rsidRPr="00B853B3">
        <w:rPr>
          <w:b/>
          <w:bCs/>
        </w:rPr>
        <w:t xml:space="preserve">Yleisellä tasolla </w:t>
      </w:r>
      <w:r w:rsidRPr="00B853B3" w:rsidR="00BD60F2">
        <w:rPr>
          <w:b/>
          <w:bCs/>
        </w:rPr>
        <w:t xml:space="preserve">tarkasteltaessa </w:t>
      </w:r>
      <w:r w:rsidRPr="00B853B3">
        <w:rPr>
          <w:b/>
          <w:bCs/>
        </w:rPr>
        <w:t>ympäristöpoliittis</w:t>
      </w:r>
      <w:r w:rsidRPr="00B853B3" w:rsidR="001F1632">
        <w:rPr>
          <w:b/>
          <w:bCs/>
        </w:rPr>
        <w:t>ten ohjauskeinojen ja toimenpiteiden hyväksyttävyy</w:t>
      </w:r>
      <w:r w:rsidRPr="00B853B3" w:rsidR="00BD60F2">
        <w:rPr>
          <w:b/>
          <w:bCs/>
        </w:rPr>
        <w:t xml:space="preserve">den </w:t>
      </w:r>
      <w:r w:rsidRPr="00B853B3" w:rsidR="004E58BC">
        <w:rPr>
          <w:b/>
          <w:bCs/>
        </w:rPr>
        <w:t>parantamisessa</w:t>
      </w:r>
      <w:r w:rsidR="00F4483A">
        <w:rPr>
          <w:b/>
          <w:bCs/>
        </w:rPr>
        <w:t xml:space="preserve"> (dia 2</w:t>
      </w:r>
      <w:r w:rsidR="00925D17">
        <w:rPr>
          <w:b/>
          <w:bCs/>
        </w:rPr>
        <w:t>7</w:t>
      </w:r>
      <w:r w:rsidR="00F4483A">
        <w:rPr>
          <w:b/>
          <w:bCs/>
        </w:rPr>
        <w:t>)</w:t>
      </w:r>
      <w:r w:rsidR="00091DE5">
        <w:t xml:space="preserve"> korostuu kokonaisvaltaisen arvioinnin merkitys.</w:t>
      </w:r>
      <w:r w:rsidR="00D1060D">
        <w:t xml:space="preserve"> Ympäristö</w:t>
      </w:r>
      <w:r w:rsidR="004A3307">
        <w:t>-</w:t>
      </w:r>
      <w:r w:rsidR="00D1060D">
        <w:t xml:space="preserve"> ja</w:t>
      </w:r>
      <w:r w:rsidR="004A3307">
        <w:t xml:space="preserve"> talousnäkökulmien lisäksi on huomioitava koko prosessin</w:t>
      </w:r>
      <w:r w:rsidR="00360F16">
        <w:t xml:space="preserve"> elinkaaren </w:t>
      </w:r>
      <w:r w:rsidR="00D35898">
        <w:t>aikainen</w:t>
      </w:r>
      <w:r w:rsidR="00360F16">
        <w:t xml:space="preserve"> koettu oikeudenmukaisuus</w:t>
      </w:r>
      <w:r w:rsidR="00D35898">
        <w:t xml:space="preserve"> </w:t>
      </w:r>
      <w:r w:rsidR="00B233A8">
        <w:t>sekä</w:t>
      </w:r>
      <w:r w:rsidR="00D35898">
        <w:t xml:space="preserve"> tunnistettava</w:t>
      </w:r>
      <w:r w:rsidR="001C7D39">
        <w:t xml:space="preserve"> </w:t>
      </w:r>
      <w:r w:rsidR="00B233A8">
        <w:t>ja</w:t>
      </w:r>
      <w:r w:rsidR="001C7D39">
        <w:t xml:space="preserve"> </w:t>
      </w:r>
      <w:r w:rsidR="00D61C7A">
        <w:t>tunnustettava</w:t>
      </w:r>
      <w:r w:rsidR="00562777">
        <w:t xml:space="preserve"> erityisesti haavoittuvaisten yhteisöjen tarpeet</w:t>
      </w:r>
      <w:r w:rsidR="00664498">
        <w:t xml:space="preserve"> (Peltonen ym. 2024)</w:t>
      </w:r>
      <w:r w:rsidR="00562777">
        <w:t>.</w:t>
      </w:r>
      <w:r w:rsidR="002620A7">
        <w:t xml:space="preserve"> Kansallisella tasolla ympäristötoimien hyväksyttävyys ja koettu oikeudenmukaisuus kytkeytyvät</w:t>
      </w:r>
      <w:r w:rsidR="0077774A">
        <w:t xml:space="preserve"> vahvasti myös muuhun poliittiseen päätöksentekoon ja yleiseen oikeudenmukaisuuden kokemukseen</w:t>
      </w:r>
      <w:r w:rsidR="00B7116A">
        <w:t>. Näin ollen esimerkiksi sosiaali-, elinkeino-, alue</w:t>
      </w:r>
      <w:r w:rsidR="00FF2830">
        <w:t>- ja koulutuspoliittisten toimien merkitys yksilöille/yhteisöille</w:t>
      </w:r>
      <w:r w:rsidR="00282D4B">
        <w:t xml:space="preserve"> ympäristöpoliittisten päätösten </w:t>
      </w:r>
      <w:r w:rsidR="00BE55B7">
        <w:t>seurauksena</w:t>
      </w:r>
      <w:r w:rsidR="00282D4B">
        <w:t xml:space="preserve"> </w:t>
      </w:r>
      <w:r w:rsidR="00BE55B7">
        <w:t>koituvien</w:t>
      </w:r>
      <w:r w:rsidR="00282D4B">
        <w:t xml:space="preserve"> haittojen kompensoinnissa</w:t>
      </w:r>
      <w:r w:rsidR="00BE55B7">
        <w:t xml:space="preserve"> korostuu</w:t>
      </w:r>
      <w:r w:rsidR="009F331E">
        <w:t>. Paikallisesti</w:t>
      </w:r>
      <w:r w:rsidR="008E5620">
        <w:t xml:space="preserve"> hyväksyttävyyden kannalta korostuvat erityisesti resurssien riittävyys</w:t>
      </w:r>
      <w:r w:rsidR="00894E6A">
        <w:t xml:space="preserve">, paikallisten toimijoiden osallistaminen ja </w:t>
      </w:r>
      <w:r w:rsidR="007A0A69">
        <w:t>yksilöiden toimijuuden vahvistaminen.</w:t>
      </w:r>
      <w:r w:rsidR="0054102D">
        <w:t xml:space="preserve"> (Järvelä ym. 202</w:t>
      </w:r>
      <w:r w:rsidR="00972BFB">
        <w:t>0</w:t>
      </w:r>
      <w:r w:rsidR="00FA0EDD">
        <w:t>.</w:t>
      </w:r>
      <w:r w:rsidR="0054102D">
        <w:t>)</w:t>
      </w:r>
    </w:p>
    <w:p w:rsidR="001B10B4" w:rsidP="00B25EA3" w:rsidRDefault="00622375" w14:paraId="1FE18E20" w14:textId="7122BDC5">
      <w:r w:rsidRPr="007D330C">
        <w:rPr>
          <w:b/>
          <w:bCs/>
        </w:rPr>
        <w:t>Oikeudenmukaisuus</w:t>
      </w:r>
      <w:r w:rsidR="00453BAD">
        <w:rPr>
          <w:b/>
          <w:bCs/>
        </w:rPr>
        <w:t xml:space="preserve"> (diat </w:t>
      </w:r>
      <w:r w:rsidR="000D5B53">
        <w:rPr>
          <w:b/>
          <w:bCs/>
        </w:rPr>
        <w:t>2</w:t>
      </w:r>
      <w:r w:rsidR="00925D17">
        <w:rPr>
          <w:b/>
          <w:bCs/>
        </w:rPr>
        <w:t>8</w:t>
      </w:r>
      <w:r w:rsidR="000D5B53">
        <w:rPr>
          <w:b/>
          <w:bCs/>
        </w:rPr>
        <w:t>, 2</w:t>
      </w:r>
      <w:r w:rsidR="00925D17">
        <w:rPr>
          <w:b/>
          <w:bCs/>
        </w:rPr>
        <w:t>9</w:t>
      </w:r>
      <w:r w:rsidR="000D5B53">
        <w:rPr>
          <w:b/>
          <w:bCs/>
        </w:rPr>
        <w:t>)</w:t>
      </w:r>
      <w:r>
        <w:t xml:space="preserve"> on kontekstisidonnainen käsite</w:t>
      </w:r>
      <w:r w:rsidR="00A52E26">
        <w:t xml:space="preserve"> eikä siten universaalisti määriteltävissä</w:t>
      </w:r>
      <w:r w:rsidR="00EA6DAC">
        <w:t xml:space="preserve"> (Järvelä ym. 202</w:t>
      </w:r>
      <w:r w:rsidR="00D6612A">
        <w:t>0</w:t>
      </w:r>
      <w:r w:rsidR="00EA6DAC">
        <w:t>)</w:t>
      </w:r>
      <w:r w:rsidR="00A52E26">
        <w:t>.</w:t>
      </w:r>
      <w:r w:rsidR="00FA12E1">
        <w:t xml:space="preserve"> </w:t>
      </w:r>
      <w:r w:rsidR="00EA6DAC">
        <w:t>Lisäksi e</w:t>
      </w:r>
      <w:r w:rsidR="00C6151D">
        <w:t>simerkiksi Walkerin (2012) mukaan o</w:t>
      </w:r>
      <w:r w:rsidR="00135F4B">
        <w:t xml:space="preserve">ikeudenmukaisuuskäsitykset heijastavat </w:t>
      </w:r>
      <w:r w:rsidR="000E5F88">
        <w:t>poliittisia kantoja ja toisaalta vaikuttavat poliittisiin päätöksiin</w:t>
      </w:r>
      <w:r w:rsidR="00600DF6">
        <w:t>.</w:t>
      </w:r>
      <w:r w:rsidR="007A3A66">
        <w:t xml:space="preserve"> Kestävän järjestelmämuutoksen tutkimuksessa</w:t>
      </w:r>
      <w:r w:rsidR="001D331F">
        <w:t xml:space="preserve"> oikeudenmukaisuus jaetaan usein kahdesta neljään, toisiinsa limitty</w:t>
      </w:r>
      <w:r w:rsidR="00A65070">
        <w:t>vään alakategoriaan</w:t>
      </w:r>
      <w:r w:rsidR="00B62E71">
        <w:t xml:space="preserve"> (</w:t>
      </w:r>
      <w:r w:rsidR="006D213B">
        <w:t>t</w:t>
      </w:r>
      <w:r w:rsidR="00B62E71">
        <w:t>aulukko</w:t>
      </w:r>
      <w:r w:rsidR="006D213B">
        <w:t xml:space="preserve"> 4</w:t>
      </w:r>
      <w:r w:rsidR="00B62E71">
        <w:t>)</w:t>
      </w:r>
      <w:r w:rsidR="009D53AE">
        <w:t>.</w:t>
      </w:r>
    </w:p>
    <w:p w:rsidR="0075536D" w:rsidP="0075536D" w:rsidRDefault="0075536D" w14:paraId="6CFFAD9F" w14:textId="64F9C82C">
      <w:pPr>
        <w:pStyle w:val="Kuvaotsikko"/>
        <w:keepNext/>
      </w:pPr>
      <w:r>
        <w:t xml:space="preserve">Taulukko </w:t>
      </w:r>
      <w:r>
        <w:fldChar w:fldCharType="begin"/>
      </w:r>
      <w:r>
        <w:instrText xml:space="preserve"> SEQ Taulukko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210E3C">
        <w:t>Oikeudenmukaisuuden eri ulottuvuudet kestävän järjestelmämuutoksen tutkimuksessa (Järvelä ym. 2020; McCauley &amp; Heffron 2018; Peltonen ym. 2024; Walker 2012)</w:t>
      </w:r>
    </w:p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2408"/>
        <w:gridCol w:w="2402"/>
        <w:gridCol w:w="2393"/>
        <w:gridCol w:w="2708"/>
      </w:tblGrid>
      <w:tr w:rsidRPr="004D6682" w:rsidR="007A6F1F" w:rsidTr="003E07D5" w14:paraId="4EA076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</w:tcPr>
          <w:p w:rsidRPr="004D6682" w:rsidR="007A6F1F" w:rsidP="007A6F1F" w:rsidRDefault="007A6F1F" w14:paraId="35A9D015" w14:textId="65B18985">
            <w:pPr>
              <w:jc w:val="center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Oikeudenmukaisuus</w:t>
            </w:r>
          </w:p>
        </w:tc>
      </w:tr>
      <w:tr w:rsidRPr="004D6682" w:rsidR="00B758E9" w:rsidTr="0075536D" w14:paraId="3E4ED3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Pr="003E07D5" w:rsidR="00CE0FEB" w:rsidP="00B25EA3" w:rsidRDefault="003536E4" w14:paraId="4B8770F3" w14:textId="77777777">
            <w:pPr>
              <w:rPr>
                <w:b w:val="0"/>
                <w:bCs w:val="0"/>
                <w:sz w:val="16"/>
                <w:szCs w:val="16"/>
              </w:rPr>
            </w:pPr>
            <w:r w:rsidRPr="003E07D5">
              <w:rPr>
                <w:b w:val="0"/>
                <w:bCs w:val="0"/>
                <w:sz w:val="16"/>
                <w:szCs w:val="16"/>
              </w:rPr>
              <w:t>Distributiivinen</w:t>
            </w:r>
          </w:p>
          <w:p w:rsidRPr="003E07D5" w:rsidR="00BE07AE" w:rsidP="00626B6B" w:rsidRDefault="00626B6B" w14:paraId="38C24EB7" w14:textId="77777777">
            <w:pPr>
              <w:pStyle w:val="Luettelokappale"/>
              <w:numPr>
                <w:ilvl w:val="0"/>
                <w:numId w:val="20"/>
              </w:numPr>
              <w:rPr>
                <w:b w:val="0"/>
                <w:bCs w:val="0"/>
                <w:sz w:val="16"/>
                <w:szCs w:val="16"/>
              </w:rPr>
            </w:pPr>
            <w:r w:rsidRPr="003E07D5">
              <w:rPr>
                <w:b w:val="0"/>
                <w:bCs w:val="0"/>
                <w:sz w:val="16"/>
                <w:szCs w:val="16"/>
              </w:rPr>
              <w:t>Kokonaisvaltainen hyötyjen ja haittojen tarkastelu</w:t>
            </w:r>
          </w:p>
          <w:p w:rsidRPr="004D6682" w:rsidR="00B53434" w:rsidP="00B53434" w:rsidRDefault="00626B6B" w14:paraId="7CE40BD8" w14:textId="5F803662">
            <w:pPr>
              <w:pStyle w:val="Luettelokappale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3E07D5">
              <w:rPr>
                <w:b w:val="0"/>
                <w:bCs w:val="0"/>
                <w:sz w:val="16"/>
                <w:szCs w:val="16"/>
              </w:rPr>
              <w:t>Esim. taloudelliset edut, voimavarat</w:t>
            </w:r>
            <w:r w:rsidRPr="003E07D5" w:rsidR="00B53434">
              <w:rPr>
                <w:b w:val="0"/>
                <w:bCs w:val="0"/>
                <w:sz w:val="16"/>
                <w:szCs w:val="16"/>
              </w:rPr>
              <w:t>, hyvinvointi, riskit, vastuut, haavoittuvuudet</w:t>
            </w:r>
          </w:p>
        </w:tc>
        <w:tc>
          <w:tcPr>
            <w:tcW w:w="2402" w:type="dxa"/>
          </w:tcPr>
          <w:p w:rsidRPr="004D6682" w:rsidR="00CE0FEB" w:rsidP="00B25EA3" w:rsidRDefault="003536E4" w14:paraId="15160E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Proseduraalinen</w:t>
            </w:r>
          </w:p>
          <w:p w:rsidRPr="004D6682" w:rsidR="00C975C7" w:rsidP="00C975C7" w:rsidRDefault="00C975C7" w14:paraId="6EBDA86A" w14:textId="77777777">
            <w:pPr>
              <w:pStyle w:val="Luettelokappal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Päätöksenteon ja toimeenpanon kokonaisvaltainen tarkastelu</w:t>
            </w:r>
          </w:p>
          <w:p w:rsidRPr="004D6682" w:rsidR="00C83408" w:rsidP="00C83408" w:rsidRDefault="00C83408" w14:paraId="53A764F0" w14:textId="3DEEE69E">
            <w:pPr>
              <w:pStyle w:val="Luettelokappal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Esim. prosessien koettu reiluus; osallisuuden määrä, laatu ja ajoitus; luottamus eri toimijoita kohtaan</w:t>
            </w:r>
          </w:p>
        </w:tc>
        <w:tc>
          <w:tcPr>
            <w:tcW w:w="2393" w:type="dxa"/>
          </w:tcPr>
          <w:p w:rsidRPr="004D6682" w:rsidR="00CE0FEB" w:rsidP="00B25EA3" w:rsidRDefault="003536E4" w14:paraId="175740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Tunnustuksellinen</w:t>
            </w:r>
          </w:p>
          <w:p w:rsidRPr="004D6682" w:rsidR="00325AC2" w:rsidP="00325AC2" w:rsidRDefault="00325AC2" w14:paraId="57D8349C" w14:textId="03F446C8">
            <w:pPr>
              <w:pStyle w:val="Luettelokappale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 xml:space="preserve">Erityisesti haavoittuvaisessa asemassa olevien ihmisryhmien tunnistaminen ja näiden tarpeiden </w:t>
            </w:r>
            <w:r w:rsidRPr="004D6682" w:rsidR="00B758E9">
              <w:rPr>
                <w:sz w:val="16"/>
                <w:szCs w:val="16"/>
              </w:rPr>
              <w:t>tunnustaminen</w:t>
            </w:r>
          </w:p>
        </w:tc>
        <w:tc>
          <w:tcPr>
            <w:tcW w:w="2708" w:type="dxa"/>
          </w:tcPr>
          <w:p w:rsidRPr="004D6682" w:rsidR="00CE0FEB" w:rsidP="00B25EA3" w:rsidRDefault="003536E4" w14:paraId="7D7C06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Hyvittävä</w:t>
            </w:r>
          </w:p>
          <w:p w:rsidRPr="004D6682" w:rsidR="00B758E9" w:rsidP="00B758E9" w:rsidRDefault="00B758E9" w14:paraId="5870C9AB" w14:textId="77777777">
            <w:pPr>
              <w:pStyle w:val="Luettelokappale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Jo aiheutettujen</w:t>
            </w:r>
            <w:r w:rsidRPr="004D6682" w:rsidR="00850C79">
              <w:rPr>
                <w:sz w:val="16"/>
                <w:szCs w:val="16"/>
              </w:rPr>
              <w:t>, epäoikeudenmukaisesti jakautuneiden haittojen kompensointi</w:t>
            </w:r>
          </w:p>
          <w:p w:rsidRPr="004D6682" w:rsidR="00850C79" w:rsidP="00B758E9" w:rsidRDefault="00850C79" w14:paraId="1C673451" w14:textId="39B57FA6">
            <w:pPr>
              <w:pStyle w:val="Luettelokappale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D6682">
              <w:rPr>
                <w:sz w:val="16"/>
                <w:szCs w:val="16"/>
              </w:rPr>
              <w:t>Hyvittävän oikeudenmukaisuuden tarkastelu auttaa myös</w:t>
            </w:r>
            <w:r w:rsidRPr="004D6682" w:rsidR="0067779B">
              <w:rPr>
                <w:sz w:val="16"/>
                <w:szCs w:val="16"/>
              </w:rPr>
              <w:t xml:space="preserve"> ennaltaehkäisemään epäoikeudenmukaisia vaikutuksia</w:t>
            </w:r>
          </w:p>
        </w:tc>
      </w:tr>
    </w:tbl>
    <w:p w:rsidR="00C23B56" w:rsidP="00B25EA3" w:rsidRDefault="00C23B56" w14:paraId="7B80FE78" w14:textId="1CF69010">
      <w:pPr>
        <w:sectPr w:rsidR="00C23B56" w:rsidSect="001B10B4">
          <w:headerReference w:type="default" r:id="rId24"/>
          <w:headerReference w:type="first" r:id="rId25"/>
          <w:pgSz w:w="11906" w:h="16838" w:orient="portrait" w:code="9"/>
          <w:pgMar w:top="1418" w:right="851" w:bottom="1418" w:left="1134" w:header="1021" w:footer="539" w:gutter="0"/>
          <w:pgNumType w:start="1"/>
          <w:cols w:space="708"/>
          <w:titlePg/>
          <w:docGrid w:linePitch="360"/>
          <w:footerReference w:type="default" r:id="R84c77594188a4f63"/>
          <w:footerReference w:type="first" r:id="R7537a91245774897"/>
        </w:sectPr>
      </w:pPr>
    </w:p>
    <w:p w:rsidRPr="00CA588F" w:rsidR="001C7D39" w:rsidP="00364654" w:rsidRDefault="00053F53" w14:paraId="1B2F411D" w14:textId="11D70117">
      <w:pPr>
        <w:pStyle w:val="NormaaliWWW"/>
        <w:spacing w:before="0" w:beforeAutospacing="0" w:after="160" w:afterAutospacing="0" w:line="256" w:lineRule="auto"/>
        <w:textAlignment w:val="baseline"/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Ympäristöpoliittisten toimenpiteiden aiheuttamaa epäoikeudenmukaisuuden kokemusta voidaan ehkäistä, lievittää ja kompensoida muilla politiikkatoimilla, kuten erilaisilla sopeutumistuilla. </w:t>
      </w:r>
      <w:r w:rsidRPr="00D82987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Tämä korostaa oikeudenmukaisuuden käsitteen kytkeytymistä laajempaan poliittiseen kontekstiin.</w:t>
      </w:r>
      <w:r w:rsidR="001E6E59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Toisaalta oikeudenmukaisuuteen voidaan vaikuttaa</w:t>
      </w:r>
      <w:r w:rsidR="0090444A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</w:t>
      </w:r>
      <w:r w:rsidR="008C1AD5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myös </w:t>
      </w:r>
      <w:r w:rsidR="0090444A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ympäristöpoliittisten toimenpiteiden</w:t>
      </w:r>
      <w:r w:rsidR="00B64F95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suunnittelussa, toimeenpanossa ja viestinnässä.</w:t>
      </w:r>
      <w:r w:rsidR="00E019D7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Näin ollen</w:t>
      </w:r>
      <w:r w:rsidR="00B64F95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</w:t>
      </w:r>
      <w:r w:rsidR="00E019D7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s</w:t>
      </w:r>
      <w:r w:rsidR="00CB2F61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amalla toimenpiteellä voi olla erilainen vaikutus oikeudenmukaisuuden tunteeseen</w:t>
      </w:r>
      <w:r w:rsidR="008716E1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</w:t>
      </w:r>
      <w:r w:rsidR="0086558A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riippuen </w:t>
      </w:r>
      <w:r w:rsidR="002B7631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koko </w:t>
      </w:r>
      <w:r w:rsidR="0086558A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toimenpiteen </w:t>
      </w:r>
      <w:r w:rsidR="002B7631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elinkaaren aikana tehdyistä valinnoista.</w:t>
      </w:r>
      <w:r w:rsidR="0086558A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 </w:t>
      </w:r>
      <w:r w:rsidRPr="00CA588F" w:rsidR="0086558A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(Järvelä ym. 2020.)</w:t>
      </w:r>
    </w:p>
    <w:p w:rsidRPr="00CA588F" w:rsidR="001C7D39" w:rsidP="00364654" w:rsidRDefault="001C7D39" w14:paraId="35C99F79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="Aptos" w:hAnsi="Aptos" w:eastAsia="Aptos"/>
          <w:color w:val="000000" w:themeColor="text1"/>
          <w:kern w:val="2"/>
          <w:sz w:val="22"/>
          <w:szCs w:val="22"/>
          <w:lang w:val="en-US"/>
        </w:rPr>
      </w:pPr>
    </w:p>
    <w:p w:rsidRPr="00CA588F" w:rsidR="001C7D39" w:rsidP="688C2539" w:rsidRDefault="001C7D39" w14:paraId="449632D6" w14:textId="77777777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textAlignment w:val="baseline"/>
        <w:rPr>
          <w:rFonts w:ascii="Aptos" w:hAnsi="Aptos" w:eastAsia="Aptos"/>
          <w:color w:val="000000" w:themeColor="text1"/>
          <w:kern w:val="2"/>
          <w:sz w:val="22"/>
          <w:szCs w:val="22"/>
          <w:lang w:val="en-US"/>
        </w:rPr>
      </w:pPr>
    </w:p>
    <w:p w:rsidR="688C2539" w:rsidP="688C2539" w:rsidRDefault="688C2539" w14:paraId="26335652" w14:textId="67802BDE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3D35209F" w14:textId="49E83B19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1C497793" w14:textId="789DD6BA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6B9FE367" w14:textId="55D0CDFC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547CACB0" w14:textId="00B0B7A7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721935EA" w14:textId="24D60137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7B87F931" w14:textId="7DB73B45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75D818D" w14:textId="52CDF202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4411D849" w14:textId="3E7323E7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ACE6B86" w14:textId="552D7A4E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7E4CF2C6" w14:textId="44E1227B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559FC938" w14:textId="63C2DEF0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3EBD2307" w14:textId="4AD09AEC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1BE8A8E" w14:textId="7731DA76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62028C55" w14:textId="412F68FA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46A470D8" w14:textId="650F6C60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6E7C91C2" w14:textId="44D9AD36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20349C84" w14:textId="00085788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73FE5BB" w14:textId="00D1AB59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BCCEC4D" w14:textId="3594B551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2D46A199" w14:textId="0263EEC0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7525B60" w14:textId="0FF8295A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3D695674" w14:textId="37206FB9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6BCFEA7E" w14:textId="745D3D30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4FB09887" w14:textId="45DD75FB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688C2539" w:rsidP="688C2539" w:rsidRDefault="688C2539" w14:paraId="06743C2A" w14:textId="3F2374D3">
      <w:pPr>
        <w:pStyle w:val="NormaaliWWW"/>
        <w:numPr>
          <w:ilvl w:val="0"/>
          <w:numId w:val="0"/>
        </w:numPr>
        <w:spacing w:before="0" w:beforeAutospacing="off" w:after="160" w:afterAutospacing="off" w:line="256" w:lineRule="auto"/>
        <w:rPr>
          <w:rFonts w:ascii="Aptos" w:hAnsi="Aptos" w:eastAsia="Aptos"/>
          <w:color w:val="000000" w:themeColor="accent4" w:themeTint="FF" w:themeShade="FF"/>
          <w:sz w:val="22"/>
          <w:szCs w:val="22"/>
          <w:lang w:val="en-US"/>
        </w:rPr>
      </w:pPr>
    </w:p>
    <w:p w:rsidR="00585B19" w:rsidP="688C2539" w:rsidRDefault="00585B19" w14:paraId="2EEA9B78" w14:textId="1E8AB9B7">
      <w:pPr>
        <w:pStyle w:val="NormaaliWWW"/>
        <w:numPr>
          <w:ilvl w:val="0"/>
          <w:numId w:val="0"/>
        </w:numPr>
        <w:spacing w:before="0" w:beforeAutospacing="0" w:after="160" w:afterAutospacing="0" w:line="256" w:lineRule="auto"/>
        <w:textAlignment w:val="baseline"/>
      </w:pPr>
    </w:p>
    <w:p w:rsidRPr="00585B19" w:rsidR="00456F2E" w:rsidP="00364654" w:rsidRDefault="00456F2E" w14:paraId="046641AB" w14:textId="059102BC">
      <w:pPr>
        <w:pStyle w:val="NormaaliWWW"/>
        <w:spacing w:before="0" w:beforeAutospacing="0" w:after="160" w:afterAutospacing="0" w:line="256" w:lineRule="auto"/>
        <w:textAlignment w:val="baseline"/>
        <w:rPr>
          <w:rFonts w:eastAsia="Aptos" w:asciiTheme="minorHAnsi" w:hAnsiTheme="minorHAnsi" w:cstheme="minorBidi"/>
          <w:color w:val="000000" w:themeColor="text1"/>
          <w:kern w:val="2"/>
          <w:sz w:val="22"/>
          <w:szCs w:val="22"/>
          <w:lang w:val="en-US"/>
        </w:rPr>
      </w:pPr>
      <w:r w:rsidRPr="47F77AFF">
        <w:rPr>
          <w:rFonts w:eastAsia="Aptos" w:asciiTheme="minorHAnsi" w:hAnsiTheme="minorHAnsi" w:cstheme="minorBidi"/>
          <w:color w:val="000000" w:themeColor="text1"/>
          <w:kern w:val="2"/>
          <w:sz w:val="22"/>
          <w:szCs w:val="22"/>
          <w:lang w:val="en-US"/>
        </w:rPr>
        <w:t>Lähteet</w:t>
      </w:r>
    </w:p>
    <w:p w:rsidRPr="00053F53" w:rsidR="00456F2E" w:rsidP="00364654" w:rsidRDefault="00364654" w14:paraId="39E05811" w14:textId="11BC6B1F">
      <w:pPr>
        <w:pStyle w:val="NormaaliWWW"/>
        <w:spacing w:before="0" w:beforeAutospacing="0" w:after="160" w:afterAutospacing="0" w:line="256" w:lineRule="auto"/>
        <w:textAlignment w:val="baseline"/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Cohen, A., &amp; Davidson, S. (2011). The watershed approach: Challenges, antecedents, and the transition from technical tool to governance unit.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Water Alternatives, 4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(1), 1–14.</w:t>
      </w:r>
    </w:p>
    <w:p w:rsidRPr="00053F53" w:rsidR="00456F2E" w:rsidP="00364654" w:rsidRDefault="00364654" w14:paraId="71441CDF" w14:textId="38323F3A">
      <w:pPr>
        <w:pStyle w:val="NormaaliWWW"/>
        <w:spacing w:before="0" w:beforeAutospacing="0" w:after="160" w:afterAutospacing="0" w:line="256" w:lineRule="auto"/>
        <w:textAlignment w:val="baseline"/>
        <w:rPr>
          <w:rFonts w:eastAsia="Aptos" w:asciiTheme="minorHAnsi" w:hAnsiTheme="minorHAnsi" w:cstheme="minorHAnsi"/>
          <w:color w:val="467886"/>
          <w:kern w:val="2"/>
          <w:sz w:val="22"/>
          <w:szCs w:val="22"/>
          <w:u w:val="single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Ejel</w:t>
      </w:r>
      <w:r w:rsidR="008E5E02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ö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v, E., &amp; Nilsson, A. (2020). Individual Factors Influencing Acceptability for Environmental Policies: A Review and Research Agenda.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Sustainability (Basel, Switzerland), 12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(6), 2404-. </w:t>
      </w:r>
      <w:hyperlink w:history="1" r:id="rId26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  <w:lang w:val="en-US"/>
          </w:rPr>
          <w:t>https://doi.org/10.3390/su12062404</w:t>
        </w:r>
      </w:hyperlink>
    </w:p>
    <w:p w:rsidRPr="00053F53" w:rsidR="00364654" w:rsidP="00364654" w:rsidRDefault="00364654" w14:paraId="3EBA64FB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Geels, F. W. (2014). Regime Resistance against Low-Carbon Transitions: Introducing Politics and Power into the Multi-Level Perspective.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Theory, Culture &amp; Society, 31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(5), 21–40. </w:t>
      </w:r>
      <w:hyperlink w:history="1" r:id="rId27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  <w:lang w:val="en-US"/>
          </w:rPr>
          <w:t>https://doi.org/10.1177/0263276414531627</w:t>
        </w:r>
      </w:hyperlink>
    </w:p>
    <w:p w:rsidRPr="00053F53" w:rsidR="00364654" w:rsidP="00364654" w:rsidRDefault="00364654" w14:paraId="0FC0C1A9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Gibson, R. B. (2006). Sustainability assessment: basic components of a practical approach.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Impact Assessment and Project Appraisal, 24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(3), 170–182. https://doi.org/10.3152/147154606781765147</w:t>
      </w:r>
    </w:p>
    <w:p w:rsidRPr="00053F53" w:rsidR="00364654" w:rsidP="00364654" w:rsidRDefault="00364654" w14:paraId="70D22704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Howes, M., Wortley, L., Potts, R., Dedekorkut-Howes, A., Serrao-Neumann, S., Davidson, J., Smith, T., &amp; Nunn, P. (2017). Environmental Sustainability: A Case of Policy Implementation Failure?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Sustainability (Basel, Switzerland), 9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(2), 165–165. </w:t>
      </w:r>
      <w:hyperlink w:history="1" r:id="rId28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  <w:lang w:val="en-US"/>
          </w:rPr>
          <w:t>https://doi.org/10.3390/su9020165</w:t>
        </w:r>
      </w:hyperlink>
    </w:p>
    <w:p w:rsidRPr="00053F53" w:rsidR="00364654" w:rsidP="00364654" w:rsidRDefault="00364654" w14:paraId="492FAE40" w14:textId="4FA4B101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IPCC, (2023).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Climate Change 2023: Synthesis Report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. Contribution of Working Groups I, II and III to the Sixth Assessment Report of the Intergovernmental Panel on Climate Change [Core Writing Team, H. </w:t>
      </w:r>
      <w:r w:rsidRPr="00053F53" w:rsidR="006C5B76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Lee,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 and J. Romero (eds.)].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IPCC, Geneva, Switzerland,184 pp., doi: 10.59327/IPCC/AR6-9789291691647.</w:t>
      </w:r>
    </w:p>
    <w:p w:rsidRPr="00053F53" w:rsidR="00364654" w:rsidP="00364654" w:rsidRDefault="00364654" w14:paraId="453CB95F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Järvelä, M., Kortetmäki, T., Huttunen, S., Turunen, A., Tossavainen, S. (2020).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>Ilmastotoimien sosiaalinen hyväksyttävyys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. Suomen ilmastopaneeli Raportti 1/2020. </w:t>
      </w:r>
      <w:hyperlink w:history="1" r:id="rId29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</w:rPr>
          <w:t>https://ilmastopaneeli.fi/hallinta/wp-content/uploads/2024/03/Ilmastopaneeli_sosiaalinen_hyvaksyttavyys_FINAL.pdf</w:t>
        </w:r>
      </w:hyperlink>
    </w:p>
    <w:p w:rsidRPr="00053F53" w:rsidR="00364654" w:rsidP="00364654" w:rsidRDefault="00364654" w14:paraId="45A04F79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Leino, J. (2023).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 xml:space="preserve">Sosiaalinen hyväksyttävyys: Esimerkkinä turvetuotantoalueiden jatkokäytön ohjaus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[PowerPoint-esitys].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SysteemiHiili-hankkeen webinaari 6.10.2023.</w:t>
      </w:r>
    </w:p>
    <w:p w:rsidRPr="00053F53" w:rsidR="00364654" w:rsidP="00364654" w:rsidRDefault="00364654" w14:paraId="3215A641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Marsh, W. M., &amp; Kaufman, M. M. (2013).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 xml:space="preserve">Physical geography: great systems and global environments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(1st ed.).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>Cambridge University Press.</w:t>
      </w:r>
    </w:p>
    <w:p w:rsidRPr="00053F53" w:rsidR="00364654" w:rsidP="00364654" w:rsidRDefault="00364654" w14:paraId="0397E887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Marttunen, M., Rantala, T., Kajanus, M., Turunen, V., Virkkumaa, S., Häkkinen, M., Seppälä, P., &amp; Räsänen, A.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>Monitavoitteinen valuma-aluesuunnittelu: Yhteenveto ohjeista, oppaista, tietotuotteista ja hankkeista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. Suomen ympäristökeskuksen raportteja 2024:17. </w:t>
      </w:r>
      <w:hyperlink w:history="1" r:id="rId30">
        <w:r w:rsidRPr="00053F53">
          <w:rPr>
            <w:rStyle w:val="Hyperlinkki"/>
            <w:rFonts w:eastAsia="Aptos" w:asciiTheme="minorHAnsi" w:hAnsiTheme="minorHAnsi" w:cstheme="minorHAnsi"/>
            <w:color w:val="000000" w:themeColor="text1"/>
            <w:kern w:val="2"/>
            <w:sz w:val="22"/>
            <w:szCs w:val="22"/>
          </w:rPr>
          <w:t>http://urn.fi/URN:ISBN:978-952-11-5665-6</w:t>
        </w:r>
      </w:hyperlink>
    </w:p>
    <w:p w:rsidRPr="00053F53" w:rsidR="00364654" w:rsidP="00364654" w:rsidRDefault="00364654" w14:paraId="75C03F82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71375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McCauley, D., &amp; Heffron, R. (2018).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Just transition: Integrating climate, energy and environmental justice.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Energy Policy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, 119, 1–7. </w:t>
      </w:r>
      <w:hyperlink w:history="1" r:id="rId31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  <w:lang w:val="en-US"/>
          </w:rPr>
          <w:t>https://doi.org/10.1016/j.enpol.2018.04.014</w:t>
        </w:r>
      </w:hyperlink>
    </w:p>
    <w:p w:rsidRPr="00053F53" w:rsidR="00364654" w:rsidP="00364654" w:rsidRDefault="00364654" w14:paraId="6B514E78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Olesen, A. S., Kowalczewski, T., Kenney, K., Bellassen, V., Bird, N., Unger, M. von, Eaton, D., Leistner, S., Dahll Steinert, M., Gionfra, S., &amp; Tiriduzzi, C. (2021).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Reviewing the contribution of the land use, land-use change and forestry sector to the Green Deal: final study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. European Commission. Publications Office.</w:t>
      </w:r>
    </w:p>
    <w:p w:rsidRPr="00053F53" w:rsidR="00364654" w:rsidP="00364654" w:rsidRDefault="00364654" w14:paraId="293C2F55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Peltonen, L., Donner-Amnell, J., Nokelainen, S. (2024).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>Tuulivoiman hyväksyttävyyden nykytila ja näkymät Suomessa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Publications of the University of Eastern Finland Reports and Studies in Social Sciences and Business Studies No 21. </w:t>
      </w:r>
      <w:hyperlink w:history="1" r:id="rId32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</w:rPr>
          <w:t>https://erepo.uef.fi/bitstream/handle/123456789/31645/urn_isbn_978-952-61-4931-8.pdf?sequence=1&amp;isAllowed=y</w:t>
        </w:r>
      </w:hyperlink>
    </w:p>
    <w:p w:rsidRPr="00053F53" w:rsidR="00364654" w:rsidP="00364654" w:rsidRDefault="00364654" w14:paraId="04F08C5A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Pörtner, H.-O., Scholes, R., Agard, J., Archer, E., Bai, X., Barnes, D., Burrows, M., Chan, L., Diamond, S., Donatti, C., Duarte, C., Eisenhauer, N., Foden, W., Gasalla, M., Handa, C., Hickler, T., Hoegh-Guldberg, O., Ichii, K., Jacob, U., … Ngo, H. (2021).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IPBES-IPCC co-sponsored workshop report on biodiversity and climate change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Zenodo. </w:t>
      </w:r>
      <w:hyperlink w:history="1" r:id="rId33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</w:rPr>
          <w:t>https://doi.org/10.5281/zenodo.5101133</w:t>
        </w:r>
      </w:hyperlink>
    </w:p>
    <w:p w:rsidRPr="00053F53" w:rsidR="00364654" w:rsidP="00364654" w:rsidRDefault="00364654" w14:paraId="1B44FC37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Rytkönen, A-M., Ahopelto, L., Helkimo, J., Olin, S., Keto, A., Leinonen, A. &amp; Häggblom, O. (2024).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>Valuma-aluesuunnittelun tiekartta vuoteen 2030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. Valtioneuvoston julkaisuja 2024:6. </w:t>
      </w:r>
      <w:hyperlink w:history="1" r:id="rId34">
        <w:r w:rsidRPr="00053F53">
          <w:rPr>
            <w:rStyle w:val="Hyperlinkki"/>
            <w:rFonts w:eastAsia="Aptos" w:asciiTheme="minorHAnsi" w:hAnsiTheme="minorHAnsi" w:cstheme="minorHAnsi"/>
            <w:color w:val="000000" w:themeColor="text1"/>
            <w:kern w:val="2"/>
            <w:sz w:val="22"/>
            <w:szCs w:val="22"/>
          </w:rPr>
          <w:t>https://urn.fi/URN:ISBN:978-952-383-727-0</w:t>
        </w:r>
      </w:hyperlink>
    </w:p>
    <w:p w:rsidRPr="00171375" w:rsidR="00456F2E" w:rsidP="00364654" w:rsidRDefault="00364654" w14:paraId="27D98F39" w14:textId="3DEE71A5">
      <w:pPr>
        <w:pStyle w:val="NormaaliWWW"/>
        <w:spacing w:before="0" w:beforeAutospacing="0" w:after="160" w:afterAutospacing="0" w:line="256" w:lineRule="auto"/>
        <w:textAlignment w:val="baseline"/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Sivonen, M., Albrecht, E., Leino, J., &amp; Peltonen, L. (2023).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>Ilmastonmuutoksen hillintä ja siihen sopeutuminen maanomistajien näkökulmasta: kyselytutkimus Pohjois-Savon maa- ja metsätilanomistajille: raportti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Publications of the University of Eastern Finland Reports and Studies in Social Sciences and Business Studies; 19.  University of Eastern Finland. </w:t>
      </w:r>
      <w:hyperlink w:history="1" r:id="rId35">
        <w:r w:rsidRPr="00171375">
          <w:rPr>
            <w:rStyle w:val="Hyperlinkki"/>
            <w:rFonts w:eastAsia="Aptos" w:asciiTheme="minorHAnsi" w:hAnsiTheme="minorHAnsi" w:cstheme="minorHAnsi"/>
            <w:color w:val="000000" w:themeColor="text1"/>
            <w:kern w:val="2"/>
            <w:sz w:val="22"/>
            <w:szCs w:val="22"/>
            <w:lang w:val="en-US"/>
          </w:rPr>
          <w:t>https://erepo.uef.fi/bitstream/handle/123456789/29895/urn_isbn_978-952-61-4907-3.pdf?sequence=1&amp;isAllowed=y</w:t>
        </w:r>
      </w:hyperlink>
    </w:p>
    <w:p w:rsidRPr="00053F53" w:rsidR="00364654" w:rsidP="00364654" w:rsidRDefault="00364654" w14:paraId="69457CB5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Sivonen, M. (2023).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</w:rPr>
        <w:t xml:space="preserve">Ilmastonmuutoksen hillintä ja siihen sopeutuminen maanomistajien näkökulmasta – Kyselytutkimus Pohjois-Savon maa- ja metsätilanomistajille. Maankäytön ilmastotoimenpiteiden ja –ohjauskeinojen hyväksyttävyys – havaintoja maa- ja metsätaloudesta sekä turvealalta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[PowerPoint-esitys]. SysteemiHiili-hankkeen webinaari 6.10.2023. </w:t>
      </w:r>
    </w:p>
    <w:p w:rsidRPr="00053F53" w:rsidR="00364654" w:rsidP="00364654" w:rsidRDefault="00364654" w14:paraId="29CE1D46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</w:rPr>
        <w:t xml:space="preserve">Tanguay, L., Bissonnette, J.-F., Turgeon, K., &amp; Calmé, S. (2021).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Intervention levers for increasing social acceptance of conservation measures on private land: a systematic literature review and comprehensive typology.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Environmental Research Letters, 16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(7), 73007-. </w:t>
      </w:r>
      <w:hyperlink w:history="1" r:id="rId36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  <w:lang w:val="en-US"/>
          </w:rPr>
          <w:t>https://doi.org/10.1088/1748-9326/ac0d79</w:t>
        </w:r>
      </w:hyperlink>
    </w:p>
    <w:p w:rsidRPr="00053F53" w:rsidR="00364654" w:rsidP="00364654" w:rsidRDefault="00364654" w14:paraId="6345C106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UN. (2023).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 xml:space="preserve">Synergy Solutions for a world in Crisis: Tackling climate and SDG action together. Report on strengthening the evidence base. 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First edition 2023. </w:t>
      </w:r>
      <w:hyperlink w:history="1" r:id="rId37">
        <w:r w:rsidRPr="00053F53">
          <w:rPr>
            <w:rStyle w:val="Hyperlinkki"/>
            <w:rFonts w:eastAsia="Aptos" w:asciiTheme="minorHAnsi" w:hAnsiTheme="minorHAnsi" w:cstheme="minorHAnsi"/>
            <w:color w:val="467886"/>
            <w:kern w:val="2"/>
            <w:sz w:val="22"/>
            <w:szCs w:val="22"/>
            <w:lang w:val="en-US"/>
          </w:rPr>
          <w:t>https://sdgs.un.org/sites/default/files/2023-09/UN%20Climate%20SDG%20Synergies%20Report-091223B_1.pdf</w:t>
        </w:r>
      </w:hyperlink>
    </w:p>
    <w:p w:rsidRPr="00053F53" w:rsidR="00364654" w:rsidP="00364654" w:rsidRDefault="00364654" w14:paraId="060ADEAC" w14:textId="77777777">
      <w:pPr>
        <w:pStyle w:val="NormaaliWWW"/>
        <w:spacing w:before="0" w:beforeAutospacing="0" w:after="160" w:afterAutospacing="0" w:line="256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 xml:space="preserve">Walker, G. (2012). </w:t>
      </w:r>
      <w:r w:rsidRPr="00053F53">
        <w:rPr>
          <w:rFonts w:eastAsia="Aptos" w:asciiTheme="minorHAnsi" w:hAnsiTheme="minorHAnsi" w:cstheme="minorHAnsi"/>
          <w:i/>
          <w:iCs/>
          <w:color w:val="000000" w:themeColor="text1"/>
          <w:kern w:val="2"/>
          <w:sz w:val="22"/>
          <w:szCs w:val="22"/>
          <w:lang w:val="en-US"/>
        </w:rPr>
        <w:t>Environmental justice: Concepts, evidence and politics</w:t>
      </w:r>
      <w:r w:rsidRPr="00053F53">
        <w:rPr>
          <w:rFonts w:eastAsia="Aptos" w:asciiTheme="minorHAnsi" w:hAnsiTheme="minorHAnsi" w:cstheme="minorHAnsi"/>
          <w:color w:val="000000" w:themeColor="text1"/>
          <w:kern w:val="2"/>
          <w:sz w:val="22"/>
          <w:szCs w:val="22"/>
          <w:lang w:val="en-US"/>
        </w:rPr>
        <w:t>. Taylor &amp; Francis Group.</w:t>
      </w:r>
    </w:p>
    <w:p w:rsidRPr="00053F53" w:rsidR="00364654" w:rsidP="63D09AA0" w:rsidRDefault="00364654" w14:paraId="1931B3EC" w14:textId="56EC9B7B">
      <w:pPr>
        <w:pStyle w:val="NormaaliWWW"/>
        <w:spacing w:before="0" w:beforeAutospacing="off" w:after="160" w:afterAutospacing="off" w:line="256" w:lineRule="auto"/>
        <w:textAlignment w:val="baseline"/>
        <w:rPr>
          <w:rFonts w:ascii="Open Sans" w:hAnsi="Open Sans" w:cs="Open Sans" w:asciiTheme="minorAscii" w:hAnsiTheme="minorAscii" w:cstheme="minorAscii"/>
          <w:sz w:val="22"/>
          <w:szCs w:val="22"/>
        </w:rPr>
      </w:pP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Wüstenhagen</w:t>
      </w: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, R., </w:t>
      </w: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Wolsink</w:t>
      </w: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, M., &amp; </w:t>
      </w: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Bürer</w:t>
      </w: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, M. J. (2007). Social acceptance of renewable energy innovation: An introduction to the concept. </w:t>
      </w:r>
      <w:r w:rsidRPr="63D09AA0" w:rsidR="3CE9E6AC">
        <w:rPr>
          <w:rFonts w:ascii="Open Sans" w:hAnsi="Open Sans" w:eastAsia="Aptos" w:cs="Open Sans" w:asciiTheme="minorAscii" w:hAnsiTheme="minorAscii" w:cstheme="minorAscii"/>
          <w:i w:val="1"/>
          <w:iCs w:val="1"/>
          <w:color w:val="000000" w:themeColor="text1"/>
          <w:kern w:val="2"/>
          <w:sz w:val="22"/>
          <w:szCs w:val="22"/>
          <w:lang w:val="en-US"/>
        </w:rPr>
        <w:t>Energy Policy, 35</w:t>
      </w:r>
      <w:r w:rsidRPr="63D09AA0" w:rsidR="3CE9E6AC">
        <w:rPr>
          <w:rFonts w:ascii="Open Sans" w:hAnsi="Open Sans" w:eastAsia="Aptos" w:cs="Open Sans" w:asciiTheme="minorAscii" w:hAnsiTheme="minorAscii" w:cstheme="minorAscii"/>
          <w:color w:val="000000" w:themeColor="text1"/>
          <w:kern w:val="2"/>
          <w:sz w:val="22"/>
          <w:szCs w:val="22"/>
          <w:lang w:val="en-US"/>
        </w:rPr>
        <w:t xml:space="preserve">(5), 2683–2691. </w:t>
      </w:r>
      <w:hyperlink w:history="1" r:id="R9dd1ce1d1fa44afe">
        <w:r w:rsidRPr="63D09AA0" w:rsidR="3CE9E6AC">
          <w:rPr>
            <w:rStyle w:val="Hyperlinkki"/>
            <w:rFonts w:ascii="Open Sans" w:hAnsi="Open Sans" w:eastAsia="Aptos" w:cs="Open Sans" w:asciiTheme="minorAscii" w:hAnsiTheme="minorAscii" w:cstheme="minorAscii"/>
            <w:color w:val="467886"/>
            <w:kern w:val="2"/>
            <w:sz w:val="22"/>
            <w:szCs w:val="22"/>
            <w:lang w:val="en-US"/>
          </w:rPr>
          <w:t>https://doi.org/10.1016/j.enpol.2006.12.001</w:t>
        </w:r>
      </w:hyperlink>
    </w:p>
    <w:sectPr w:rsidRPr="00364654" w:rsidR="00364654" w:rsidSect="00C23B56">
      <w:headerReference w:type="default" r:id="rId39"/>
      <w:headerReference w:type="first" r:id="rId40"/>
      <w:type w:val="continuous"/>
      <w:pgSz w:w="11906" w:h="16838" w:orient="portrait"/>
      <w:pgMar w:top="1418" w:right="851" w:bottom="1418" w:left="1134" w:header="1134" w:footer="539" w:gutter="0"/>
      <w:cols w:space="708"/>
      <w:titlePg/>
      <w:docGrid w:linePitch="360"/>
      <w:footerReference w:type="default" r:id="R68084cddef6147da"/>
      <w:footerReference w:type="first" r:id="Rb2d8d65eb74046b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31C7" w:rsidP="00B54961" w:rsidRDefault="00A731C7" w14:paraId="2D934A10" w14:textId="77777777">
      <w:pPr>
        <w:spacing w:after="0" w:line="240" w:lineRule="auto"/>
      </w:pPr>
      <w:r>
        <w:separator/>
      </w:r>
    </w:p>
  </w:endnote>
  <w:endnote w:type="continuationSeparator" w:id="0">
    <w:p w:rsidR="00A731C7" w:rsidP="00B54961" w:rsidRDefault="00A731C7" w14:paraId="6E6F187D" w14:textId="77777777">
      <w:pPr>
        <w:spacing w:after="0" w:line="240" w:lineRule="auto"/>
      </w:pPr>
      <w:r>
        <w:continuationSeparator/>
      </w:r>
    </w:p>
  </w:endnote>
  <w:endnote w:type="continuationNotice" w:id="1">
    <w:p w:rsidR="00A731C7" w:rsidRDefault="00A731C7" w14:paraId="4886C7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3D09AA0" w:rsidTr="63D09AA0" w14:paraId="7633C391">
      <w:trPr>
        <w:trHeight w:val="300"/>
      </w:trPr>
      <w:tc>
        <w:tcPr>
          <w:tcW w:w="3305" w:type="dxa"/>
          <w:tcMar/>
        </w:tcPr>
        <w:p w:rsidR="63D09AA0" w:rsidP="63D09AA0" w:rsidRDefault="63D09AA0" w14:paraId="7636A5C6" w14:textId="6DBB6FDB">
          <w:pPr>
            <w:pStyle w:val="Yltunniste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63D09AA0" w:rsidP="63D09AA0" w:rsidRDefault="63D09AA0" w14:paraId="609286BA" w14:textId="0B1D8478">
          <w:pPr>
            <w:pStyle w:val="Yltunniste"/>
            <w:bidi w:val="0"/>
            <w:jc w:val="center"/>
          </w:pPr>
        </w:p>
      </w:tc>
      <w:tc>
        <w:tcPr>
          <w:tcW w:w="3305" w:type="dxa"/>
          <w:tcMar/>
        </w:tcPr>
        <w:p w:rsidR="63D09AA0" w:rsidP="63D09AA0" w:rsidRDefault="63D09AA0" w14:paraId="59C2CDC5" w14:textId="1047BFF3">
          <w:pPr>
            <w:pStyle w:val="Yltunniste"/>
            <w:bidi w:val="0"/>
            <w:ind w:right="-115"/>
            <w:jc w:val="right"/>
          </w:pPr>
        </w:p>
      </w:tc>
    </w:tr>
  </w:tbl>
  <w:p w:rsidR="63D09AA0" w:rsidP="63D09AA0" w:rsidRDefault="63D09AA0" w14:paraId="4B4AA5D8" w14:textId="3FA7DB88">
    <w:pPr>
      <w:pStyle w:val="Alatunniste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3D09AA0" w:rsidTr="63D09AA0" w14:paraId="71EB336D">
      <w:trPr>
        <w:trHeight w:val="300"/>
      </w:trPr>
      <w:tc>
        <w:tcPr>
          <w:tcW w:w="3305" w:type="dxa"/>
          <w:tcMar/>
        </w:tcPr>
        <w:p w:rsidR="63D09AA0" w:rsidP="63D09AA0" w:rsidRDefault="63D09AA0" w14:paraId="24D8315B" w14:textId="24682AE3">
          <w:pPr>
            <w:pStyle w:val="Yltunniste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63D09AA0" w:rsidP="63D09AA0" w:rsidRDefault="63D09AA0" w14:paraId="37BB7761" w14:textId="797EA6DA">
          <w:pPr>
            <w:pStyle w:val="Yltunniste"/>
            <w:bidi w:val="0"/>
            <w:jc w:val="center"/>
          </w:pPr>
        </w:p>
      </w:tc>
      <w:tc>
        <w:tcPr>
          <w:tcW w:w="3305" w:type="dxa"/>
          <w:tcMar/>
        </w:tcPr>
        <w:p w:rsidR="63D09AA0" w:rsidP="63D09AA0" w:rsidRDefault="63D09AA0" w14:paraId="57394EAA" w14:textId="2E9F6306">
          <w:pPr>
            <w:pStyle w:val="Yltunniste"/>
            <w:bidi w:val="0"/>
            <w:ind w:right="-115"/>
            <w:jc w:val="right"/>
          </w:pPr>
        </w:p>
      </w:tc>
    </w:tr>
  </w:tbl>
  <w:p w:rsidR="63D09AA0" w:rsidP="63D09AA0" w:rsidRDefault="63D09AA0" w14:paraId="2C7B49CE" w14:textId="60F9BB51">
    <w:pPr>
      <w:pStyle w:val="Alatunniste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3D09AA0" w:rsidTr="63D09AA0" w14:paraId="3EA477D9">
      <w:trPr>
        <w:trHeight w:val="300"/>
      </w:trPr>
      <w:tc>
        <w:tcPr>
          <w:tcW w:w="3305" w:type="dxa"/>
          <w:tcMar/>
        </w:tcPr>
        <w:p w:rsidR="63D09AA0" w:rsidP="63D09AA0" w:rsidRDefault="63D09AA0" w14:paraId="365DB876" w14:textId="6273A7D5">
          <w:pPr>
            <w:pStyle w:val="Yltunniste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63D09AA0" w:rsidP="63D09AA0" w:rsidRDefault="63D09AA0" w14:paraId="0F4DC0FC" w14:textId="196295D7">
          <w:pPr>
            <w:pStyle w:val="Yltunniste"/>
            <w:bidi w:val="0"/>
            <w:jc w:val="center"/>
          </w:pPr>
        </w:p>
      </w:tc>
      <w:tc>
        <w:tcPr>
          <w:tcW w:w="3305" w:type="dxa"/>
          <w:tcMar/>
        </w:tcPr>
        <w:p w:rsidR="63D09AA0" w:rsidP="63D09AA0" w:rsidRDefault="63D09AA0" w14:paraId="323A1193" w14:textId="284B51F1">
          <w:pPr>
            <w:pStyle w:val="Yltunniste"/>
            <w:bidi w:val="0"/>
            <w:ind w:right="-115"/>
            <w:jc w:val="right"/>
          </w:pPr>
        </w:p>
      </w:tc>
    </w:tr>
  </w:tbl>
  <w:p w:rsidR="63D09AA0" w:rsidP="63D09AA0" w:rsidRDefault="63D09AA0" w14:paraId="586C041E" w14:textId="117E0370">
    <w:pPr>
      <w:pStyle w:val="Alatunniste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3D09AA0" w:rsidTr="63D09AA0" w14:paraId="46B066E3">
      <w:trPr>
        <w:trHeight w:val="300"/>
      </w:trPr>
      <w:tc>
        <w:tcPr>
          <w:tcW w:w="3305" w:type="dxa"/>
          <w:tcMar/>
        </w:tcPr>
        <w:p w:rsidR="63D09AA0" w:rsidP="63D09AA0" w:rsidRDefault="63D09AA0" w14:paraId="40CAE440" w14:textId="2E6D7250">
          <w:pPr>
            <w:pStyle w:val="Yltunniste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63D09AA0" w:rsidP="63D09AA0" w:rsidRDefault="63D09AA0" w14:paraId="121CF36A" w14:textId="6D2B25EF">
          <w:pPr>
            <w:pStyle w:val="Yltunniste"/>
            <w:bidi w:val="0"/>
            <w:jc w:val="center"/>
          </w:pPr>
        </w:p>
      </w:tc>
      <w:tc>
        <w:tcPr>
          <w:tcW w:w="3305" w:type="dxa"/>
          <w:tcMar/>
        </w:tcPr>
        <w:p w:rsidR="63D09AA0" w:rsidP="63D09AA0" w:rsidRDefault="63D09AA0" w14:paraId="3583B5F9" w14:textId="15EED609">
          <w:pPr>
            <w:pStyle w:val="Yltunniste"/>
            <w:bidi w:val="0"/>
            <w:ind w:right="-115"/>
            <w:jc w:val="right"/>
          </w:pPr>
        </w:p>
      </w:tc>
    </w:tr>
  </w:tbl>
  <w:p w:rsidR="63D09AA0" w:rsidP="63D09AA0" w:rsidRDefault="63D09AA0" w14:paraId="56F21CE0" w14:textId="65028E01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31C7" w:rsidP="00B54961" w:rsidRDefault="00A731C7" w14:paraId="68ADB865" w14:textId="77777777">
      <w:pPr>
        <w:spacing w:after="0" w:line="240" w:lineRule="auto"/>
      </w:pPr>
      <w:r>
        <w:separator/>
      </w:r>
    </w:p>
  </w:footnote>
  <w:footnote w:type="continuationSeparator" w:id="0">
    <w:p w:rsidR="00A731C7" w:rsidP="00B54961" w:rsidRDefault="00A731C7" w14:paraId="5A15BBD8" w14:textId="77777777">
      <w:pPr>
        <w:spacing w:after="0" w:line="240" w:lineRule="auto"/>
      </w:pPr>
      <w:r>
        <w:continuationSeparator/>
      </w:r>
    </w:p>
  </w:footnote>
  <w:footnote w:type="continuationNotice" w:id="1">
    <w:p w:rsidR="00A731C7" w:rsidRDefault="00A731C7" w14:paraId="007E1F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4584B" w:rsidR="00735877" w:rsidP="00984FDE" w:rsidRDefault="00735877" w14:paraId="0082E2E4" w14:textId="77777777">
    <w:pPr>
      <w:pStyle w:val="Yltunniste"/>
      <w:tabs>
        <w:tab w:val="clear" w:pos="0"/>
        <w:tab w:val="clear" w:pos="9639"/>
        <w:tab w:val="clear" w:pos="9781"/>
        <w:tab w:val="decimal" w:pos="2636"/>
        <w:tab w:val="left" w:pos="7853"/>
      </w:tabs>
      <w:ind w:left="28"/>
    </w:pPr>
    <w:r>
      <w:tab/>
    </w:r>
    <w:r>
      <w:tab/>
    </w:r>
    <w:r>
      <w:tab/>
    </w:r>
    <w:r w:rsidRPr="00D4584B">
      <w:fldChar w:fldCharType="begin"/>
    </w:r>
    <w:r w:rsidRPr="00D4584B">
      <w:instrText>PAGE  \* Arabic  \* MERGEFORMAT</w:instrText>
    </w:r>
    <w:r w:rsidRPr="00D4584B">
      <w:fldChar w:fldCharType="separate"/>
    </w:r>
    <w:r w:rsidRPr="00D4584B">
      <w:t>1</w:t>
    </w:r>
    <w:r w:rsidRPr="00D4584B">
      <w:fldChar w:fldCharType="end"/>
    </w:r>
    <w:r w:rsidRPr="00D4584B">
      <w:t xml:space="preserve"> (</w:t>
    </w:r>
    <w:r>
      <w:fldChar w:fldCharType="begin"/>
    </w:r>
    <w:r>
      <w:instrText>NUMPAGES  \* Arabic  \* MERGEFORMAT</w:instrText>
    </w:r>
    <w:r>
      <w:fldChar w:fldCharType="separate"/>
    </w:r>
    <w:r w:rsidRPr="00D4584B">
      <w:t>2</w:t>
    </w:r>
    <w:r>
      <w:fldChar w:fldCharType="end"/>
    </w:r>
    <w:r w:rsidRPr="00D4584B">
      <w:t>)</w:t>
    </w:r>
  </w:p>
  <w:p w:rsidRPr="00E86018" w:rsidR="00B54961" w:rsidP="00E86018" w:rsidRDefault="00B54961" w14:paraId="38470079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ulukkoRuudukko"/>
      <w:tblW w:w="983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608"/>
      <w:gridCol w:w="5245"/>
      <w:gridCol w:w="1980"/>
    </w:tblGrid>
    <w:tr w:rsidR="00C76872" w:rsidTr="00CA3F7D" w14:paraId="5AFD3027" w14:textId="77777777">
      <w:trPr>
        <w:trHeight w:val="1417"/>
      </w:trPr>
      <w:tc>
        <w:tcPr>
          <w:tcW w:w="2608" w:type="dxa"/>
          <w:noWrap/>
          <w:tcMar>
            <w:left w:w="28" w:type="dxa"/>
            <w:right w:w="28" w:type="dxa"/>
          </w:tcMar>
          <w:vAlign w:val="center"/>
        </w:tcPr>
        <w:p w:rsidR="00C76872" w:rsidP="00C76872" w:rsidRDefault="00C76872" w14:paraId="270C39AA" w14:textId="77777777">
          <w:pPr>
            <w:pStyle w:val="Yltunniste"/>
            <w:ind w:right="-458"/>
          </w:pPr>
          <w:r w:rsidRPr="00E86018">
            <w:rPr>
              <w:noProof/>
            </w:rPr>
            <w:drawing>
              <wp:inline distT="0" distB="0" distL="0" distR="0" wp14:anchorId="368CE7AA" wp14:editId="56A0481D">
                <wp:extent cx="1116000" cy="889200"/>
                <wp:effectExtent l="0" t="0" r="8255" b="6350"/>
                <wp:docPr id="3" name="Kuva 3" descr="Itä-Suomen yliopi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UEF_Logo_Wor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00" cy="88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Mar>
            <w:left w:w="0" w:type="dxa"/>
            <w:right w:w="0" w:type="dxa"/>
          </w:tcMar>
          <w:vAlign w:val="center"/>
        </w:tcPr>
        <w:p w:rsidR="00C76872" w:rsidP="00C76872" w:rsidRDefault="00C76872" w14:paraId="1B0CF771" w14:textId="77777777">
          <w:pPr>
            <w:pStyle w:val="Yltunniste"/>
          </w:pPr>
        </w:p>
      </w:tc>
      <w:tc>
        <w:tcPr>
          <w:tcW w:w="1980" w:type="dxa"/>
        </w:tcPr>
        <w:p w:rsidRPr="00647B96" w:rsidR="00C76872" w:rsidP="00C76872" w:rsidRDefault="00647B96" w14:paraId="5B7D64DE" w14:textId="77777777">
          <w:pPr>
            <w:pStyle w:val="Yltunniste"/>
            <w:jc w:val="right"/>
          </w:pPr>
          <w:r w:rsidRPr="00647B96">
            <w:fldChar w:fldCharType="begin"/>
          </w:r>
          <w:r w:rsidRPr="00647B96">
            <w:instrText>PAGE  \* Arabic  \* MERGEFORMAT</w:instrText>
          </w:r>
          <w:r w:rsidRPr="00647B96">
            <w:fldChar w:fldCharType="separate"/>
          </w:r>
          <w:r w:rsidRPr="00647B96">
            <w:t>1</w:t>
          </w:r>
          <w:r w:rsidRPr="00647B96">
            <w:fldChar w:fldCharType="end"/>
          </w:r>
          <w:r w:rsidRPr="00647B96">
            <w:t xml:space="preserve"> </w:t>
          </w:r>
          <w:r>
            <w:t>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647B96">
            <w:t>2</w:t>
          </w:r>
          <w:r>
            <w:fldChar w:fldCharType="end"/>
          </w:r>
          <w:r>
            <w:t>)</w:t>
          </w:r>
        </w:p>
        <w:p w:rsidR="00C76872" w:rsidP="00C76872" w:rsidRDefault="00C76872" w14:paraId="7493890A" w14:textId="77777777">
          <w:pPr>
            <w:pStyle w:val="Yltunniste"/>
            <w:jc w:val="right"/>
          </w:pPr>
        </w:p>
      </w:tc>
    </w:tr>
  </w:tbl>
  <w:p w:rsidR="00466FEE" w:rsidP="00CA3F7D" w:rsidRDefault="00466FEE" w14:paraId="3E2D3B2F" w14:textId="777777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83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608"/>
      <w:gridCol w:w="5245"/>
      <w:gridCol w:w="1980"/>
    </w:tblGrid>
    <w:tr w:rsidR="00B25EA3" w:rsidTr="00B25EA3" w14:paraId="37B1B96C" w14:textId="77777777">
      <w:trPr>
        <w:trHeight w:val="283"/>
      </w:trPr>
      <w:tc>
        <w:tcPr>
          <w:tcW w:w="2608" w:type="dxa"/>
          <w:noWrap/>
          <w:tcMar>
            <w:left w:w="28" w:type="dxa"/>
            <w:right w:w="28" w:type="dxa"/>
          </w:tcMar>
          <w:vAlign w:val="center"/>
        </w:tcPr>
        <w:p w:rsidR="00B25EA3" w:rsidP="00FC1C55" w:rsidRDefault="00B25EA3" w14:paraId="1F48B5B6" w14:textId="77777777">
          <w:pPr>
            <w:pStyle w:val="Yltunniste"/>
            <w:ind w:right="-458"/>
          </w:pPr>
        </w:p>
      </w:tc>
      <w:tc>
        <w:tcPr>
          <w:tcW w:w="5245" w:type="dxa"/>
          <w:tcMar>
            <w:left w:w="0" w:type="dxa"/>
            <w:right w:w="0" w:type="dxa"/>
          </w:tcMar>
          <w:vAlign w:val="center"/>
        </w:tcPr>
        <w:p w:rsidR="00B25EA3" w:rsidP="00984FDE" w:rsidRDefault="00B25EA3" w14:paraId="436FB9C5" w14:textId="77777777">
          <w:pPr>
            <w:pStyle w:val="Yltunniste"/>
          </w:pPr>
        </w:p>
      </w:tc>
      <w:tc>
        <w:tcPr>
          <w:tcW w:w="1980" w:type="dxa"/>
        </w:tcPr>
        <w:p w:rsidRPr="00D4584B" w:rsidR="00B25EA3" w:rsidP="00984FDE" w:rsidRDefault="00B25EA3" w14:paraId="30368C51" w14:textId="77777777">
          <w:pPr>
            <w:pStyle w:val="Yltunniste"/>
            <w:jc w:val="right"/>
          </w:pPr>
          <w:r w:rsidRPr="00D4584B">
            <w:fldChar w:fldCharType="begin"/>
          </w:r>
          <w:r w:rsidRPr="00D4584B">
            <w:instrText>PAGE  \* Arabic  \* MERGEFORMAT</w:instrText>
          </w:r>
          <w:r w:rsidRPr="00D4584B">
            <w:fldChar w:fldCharType="separate"/>
          </w:r>
          <w:r w:rsidRPr="00D4584B">
            <w:t>1</w:t>
          </w:r>
          <w:r w:rsidRPr="00D4584B">
            <w:fldChar w:fldCharType="end"/>
          </w:r>
          <w:r w:rsidRPr="00D4584B"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D4584B">
            <w:t>2</w:t>
          </w:r>
          <w:r>
            <w:fldChar w:fldCharType="end"/>
          </w:r>
          <w:r w:rsidRPr="00D4584B">
            <w:t>)</w:t>
          </w:r>
        </w:p>
      </w:tc>
    </w:tr>
  </w:tbl>
  <w:p w:rsidRPr="00E86018" w:rsidR="00B25EA3" w:rsidP="00E86018" w:rsidRDefault="00B25EA3" w14:paraId="38232E57" w14:textId="77777777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6FEE" w:rsidP="00CA3F7D" w:rsidRDefault="00CA3F7D" w14:paraId="27BE73C1" w14:textId="77777777">
    <w:pPr>
      <w:pStyle w:val="Yltunniste"/>
      <w:tabs>
        <w:tab w:val="clear" w:pos="0"/>
        <w:tab w:val="clear" w:pos="9639"/>
        <w:tab w:val="decimal" w:pos="2636"/>
        <w:tab w:val="left" w:pos="7853"/>
      </w:tabs>
      <w:ind w:left="28"/>
    </w:pPr>
    <w:r>
      <w:tab/>
    </w:r>
    <w:r>
      <w:tab/>
    </w:r>
    <w:r>
      <w:tab/>
    </w:r>
    <w:r w:rsidRPr="00647B96">
      <w:fldChar w:fldCharType="begin"/>
    </w:r>
    <w:r w:rsidRPr="00647B96">
      <w:instrText>PAGE  \* Arabic  \* MERGEFORMAT</w:instrText>
    </w:r>
    <w:r w:rsidRPr="00647B96">
      <w:fldChar w:fldCharType="separate"/>
    </w:r>
    <w:r w:rsidRPr="00647B96">
      <w:t>1</w:t>
    </w:r>
    <w:r w:rsidRPr="00647B96">
      <w:fldChar w:fldCharType="end"/>
    </w:r>
    <w:r w:rsidRPr="00647B96">
      <w:t xml:space="preserve"> </w:t>
    </w:r>
    <w:r>
      <w:t>(</w:t>
    </w:r>
    <w:r>
      <w:fldChar w:fldCharType="begin"/>
    </w:r>
    <w:r>
      <w:instrText>NUMPAGES  \* Arabic  \* MERGEFORMAT</w:instrText>
    </w:r>
    <w:r>
      <w:fldChar w:fldCharType="separate"/>
    </w:r>
    <w:r w:rsidRPr="00647B96">
      <w:t>2</w:t>
    </w:r>
    <w:r>
      <w:fldChar w:fldCharType="end"/>
    </w:r>
    <w:r>
      <w:t>)</w:t>
    </w:r>
  </w:p>
  <w:p w:rsidR="00CA3F7D" w:rsidP="00CA3F7D" w:rsidRDefault="00CA3F7D" w14:paraId="506B7F64" w14:textId="77777777">
    <w:pPr>
      <w:pStyle w:val="Yltunniste"/>
      <w:tabs>
        <w:tab w:val="clear" w:pos="0"/>
        <w:tab w:val="clear" w:pos="9639"/>
        <w:tab w:val="decimal" w:pos="2636"/>
        <w:tab w:val="left" w:pos="7853"/>
      </w:tabs>
      <w:ind w:left="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6BA2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7A56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942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4A6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0DA0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6C65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EA21C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C260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E7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581300"/>
    <w:multiLevelType w:val="hybridMultilevel"/>
    <w:tmpl w:val="18EA3A5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9B258D"/>
    <w:multiLevelType w:val="hybridMultilevel"/>
    <w:tmpl w:val="7E64378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FA7928"/>
    <w:multiLevelType w:val="hybridMultilevel"/>
    <w:tmpl w:val="799CB21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A02EA4"/>
    <w:multiLevelType w:val="hybridMultilevel"/>
    <w:tmpl w:val="DF78B4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0007"/>
    <w:multiLevelType w:val="hybridMultilevel"/>
    <w:tmpl w:val="6CDEEA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4C28E2"/>
    <w:multiLevelType w:val="hybridMultilevel"/>
    <w:tmpl w:val="B746A1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033DE"/>
    <w:multiLevelType w:val="hybridMultilevel"/>
    <w:tmpl w:val="321E142C"/>
    <w:lvl w:ilvl="0" w:tplc="8BD87A38">
      <w:start w:val="1"/>
      <w:numFmt w:val="bullet"/>
      <w:pStyle w:val="Luettelo"/>
      <w:lvlText w:val=""/>
      <w:lvlJc w:val="left"/>
      <w:pPr>
        <w:ind w:left="717" w:hanging="360"/>
      </w:pPr>
      <w:rPr>
        <w:rFonts w:hint="default" w:ascii="Symbol" w:hAnsi="Symbol"/>
        <w:caps w:val="0"/>
        <w:strike w:val="0"/>
        <w:dstrike w:val="0"/>
        <w:vanish w:val="0"/>
        <w:color w:val="077D9E"/>
        <w:vertAlign w:val="baseline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2B28ED"/>
    <w:multiLevelType w:val="hybridMultilevel"/>
    <w:tmpl w:val="AFA4A79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8BB4EF4"/>
    <w:multiLevelType w:val="hybridMultilevel"/>
    <w:tmpl w:val="5A5ACB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F40F2"/>
    <w:multiLevelType w:val="hybridMultilevel"/>
    <w:tmpl w:val="AACE10A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36383E"/>
    <w:multiLevelType w:val="hybridMultilevel"/>
    <w:tmpl w:val="D7B6DBF8"/>
    <w:lvl w:ilvl="0" w:tplc="46EC4C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aps w:val="0"/>
        <w:strike w:val="0"/>
        <w:dstrike w:val="0"/>
        <w:vanish w:val="0"/>
        <w:color w:val="077D9E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F520E0B"/>
    <w:multiLevelType w:val="hybridMultilevel"/>
    <w:tmpl w:val="D6FE74E0"/>
    <w:lvl w:ilvl="0" w:tplc="24C05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DA2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2EAF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E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0F2B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18A2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CC9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8665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876C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805439295">
    <w:abstractNumId w:val="9"/>
  </w:num>
  <w:num w:numId="2" w16cid:durableId="1577084283">
    <w:abstractNumId w:val="7"/>
  </w:num>
  <w:num w:numId="3" w16cid:durableId="456068174">
    <w:abstractNumId w:val="6"/>
  </w:num>
  <w:num w:numId="4" w16cid:durableId="1726106676">
    <w:abstractNumId w:val="5"/>
  </w:num>
  <w:num w:numId="5" w16cid:durableId="1750737003">
    <w:abstractNumId w:val="4"/>
  </w:num>
  <w:num w:numId="6" w16cid:durableId="194775683">
    <w:abstractNumId w:val="8"/>
  </w:num>
  <w:num w:numId="7" w16cid:durableId="93215107">
    <w:abstractNumId w:val="3"/>
  </w:num>
  <w:num w:numId="8" w16cid:durableId="1320381133">
    <w:abstractNumId w:val="2"/>
  </w:num>
  <w:num w:numId="9" w16cid:durableId="1605769566">
    <w:abstractNumId w:val="1"/>
  </w:num>
  <w:num w:numId="10" w16cid:durableId="1941909426">
    <w:abstractNumId w:val="0"/>
  </w:num>
  <w:num w:numId="11" w16cid:durableId="1236822996">
    <w:abstractNumId w:val="20"/>
  </w:num>
  <w:num w:numId="12" w16cid:durableId="2142840364">
    <w:abstractNumId w:val="16"/>
  </w:num>
  <w:num w:numId="13" w16cid:durableId="1251618467">
    <w:abstractNumId w:val="13"/>
  </w:num>
  <w:num w:numId="14" w16cid:durableId="1130366597">
    <w:abstractNumId w:val="15"/>
  </w:num>
  <w:num w:numId="15" w16cid:durableId="1553930188">
    <w:abstractNumId w:val="18"/>
  </w:num>
  <w:num w:numId="16" w16cid:durableId="1740711137">
    <w:abstractNumId w:val="21"/>
  </w:num>
  <w:num w:numId="17" w16cid:durableId="1871452445">
    <w:abstractNumId w:val="19"/>
  </w:num>
  <w:num w:numId="18" w16cid:durableId="506556580">
    <w:abstractNumId w:val="17"/>
  </w:num>
  <w:num w:numId="19" w16cid:durableId="595360352">
    <w:abstractNumId w:val="14"/>
  </w:num>
  <w:num w:numId="20" w16cid:durableId="280691257">
    <w:abstractNumId w:val="10"/>
  </w:num>
  <w:num w:numId="21" w16cid:durableId="713387011">
    <w:abstractNumId w:val="11"/>
  </w:num>
  <w:num w:numId="22" w16cid:durableId="14536435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C"/>
    <w:rsid w:val="00002BAF"/>
    <w:rsid w:val="000047CF"/>
    <w:rsid w:val="0000797D"/>
    <w:rsid w:val="00010CD9"/>
    <w:rsid w:val="00013F0D"/>
    <w:rsid w:val="0002028D"/>
    <w:rsid w:val="0002103D"/>
    <w:rsid w:val="00021576"/>
    <w:rsid w:val="00024873"/>
    <w:rsid w:val="000250A2"/>
    <w:rsid w:val="0002575E"/>
    <w:rsid w:val="00031546"/>
    <w:rsid w:val="0003731C"/>
    <w:rsid w:val="00037956"/>
    <w:rsid w:val="00040A11"/>
    <w:rsid w:val="0004659C"/>
    <w:rsid w:val="00047527"/>
    <w:rsid w:val="000506C1"/>
    <w:rsid w:val="00050758"/>
    <w:rsid w:val="00053F53"/>
    <w:rsid w:val="00054E83"/>
    <w:rsid w:val="00056E85"/>
    <w:rsid w:val="00060763"/>
    <w:rsid w:val="0006116C"/>
    <w:rsid w:val="0006126A"/>
    <w:rsid w:val="000636F1"/>
    <w:rsid w:val="00067A51"/>
    <w:rsid w:val="00072278"/>
    <w:rsid w:val="00074B7A"/>
    <w:rsid w:val="000763F8"/>
    <w:rsid w:val="0008493E"/>
    <w:rsid w:val="00090A54"/>
    <w:rsid w:val="000917F8"/>
    <w:rsid w:val="00091DE5"/>
    <w:rsid w:val="00096B30"/>
    <w:rsid w:val="00097611"/>
    <w:rsid w:val="00097F2F"/>
    <w:rsid w:val="000A2C20"/>
    <w:rsid w:val="000A2D8B"/>
    <w:rsid w:val="000A7E13"/>
    <w:rsid w:val="000B37CF"/>
    <w:rsid w:val="000B44EE"/>
    <w:rsid w:val="000C0205"/>
    <w:rsid w:val="000C3A9F"/>
    <w:rsid w:val="000C480B"/>
    <w:rsid w:val="000C5B33"/>
    <w:rsid w:val="000C637E"/>
    <w:rsid w:val="000C6E28"/>
    <w:rsid w:val="000D1652"/>
    <w:rsid w:val="000D1A85"/>
    <w:rsid w:val="000D5B53"/>
    <w:rsid w:val="000D7CD1"/>
    <w:rsid w:val="000D7F59"/>
    <w:rsid w:val="000E20E4"/>
    <w:rsid w:val="000E5633"/>
    <w:rsid w:val="000E5855"/>
    <w:rsid w:val="000E5F88"/>
    <w:rsid w:val="000E732C"/>
    <w:rsid w:val="000F4362"/>
    <w:rsid w:val="000F4AAC"/>
    <w:rsid w:val="000F4BF8"/>
    <w:rsid w:val="000F5D79"/>
    <w:rsid w:val="00100F70"/>
    <w:rsid w:val="001014D7"/>
    <w:rsid w:val="00101F4B"/>
    <w:rsid w:val="00103D6C"/>
    <w:rsid w:val="001042FE"/>
    <w:rsid w:val="00107131"/>
    <w:rsid w:val="00111222"/>
    <w:rsid w:val="00113079"/>
    <w:rsid w:val="001150B3"/>
    <w:rsid w:val="00115BB8"/>
    <w:rsid w:val="001221F7"/>
    <w:rsid w:val="00124D85"/>
    <w:rsid w:val="00126007"/>
    <w:rsid w:val="00126822"/>
    <w:rsid w:val="001331A7"/>
    <w:rsid w:val="0013487C"/>
    <w:rsid w:val="00135F4B"/>
    <w:rsid w:val="0014684A"/>
    <w:rsid w:val="0015161C"/>
    <w:rsid w:val="00151FC3"/>
    <w:rsid w:val="00154A6A"/>
    <w:rsid w:val="00155B87"/>
    <w:rsid w:val="00155FA6"/>
    <w:rsid w:val="001566E9"/>
    <w:rsid w:val="00156AA6"/>
    <w:rsid w:val="00162DC8"/>
    <w:rsid w:val="00170096"/>
    <w:rsid w:val="00171187"/>
    <w:rsid w:val="00171375"/>
    <w:rsid w:val="00175AAC"/>
    <w:rsid w:val="00177369"/>
    <w:rsid w:val="001776A5"/>
    <w:rsid w:val="00177B7E"/>
    <w:rsid w:val="00181BDB"/>
    <w:rsid w:val="00186DD9"/>
    <w:rsid w:val="00187363"/>
    <w:rsid w:val="00187981"/>
    <w:rsid w:val="001970B1"/>
    <w:rsid w:val="001A387C"/>
    <w:rsid w:val="001A4B54"/>
    <w:rsid w:val="001A5BA7"/>
    <w:rsid w:val="001B10B4"/>
    <w:rsid w:val="001B3EBE"/>
    <w:rsid w:val="001B6BD1"/>
    <w:rsid w:val="001C7D39"/>
    <w:rsid w:val="001D331F"/>
    <w:rsid w:val="001E22F1"/>
    <w:rsid w:val="001E3F4D"/>
    <w:rsid w:val="001E64B3"/>
    <w:rsid w:val="001E6E59"/>
    <w:rsid w:val="001F1632"/>
    <w:rsid w:val="001F1C59"/>
    <w:rsid w:val="001F4623"/>
    <w:rsid w:val="0020347C"/>
    <w:rsid w:val="00207008"/>
    <w:rsid w:val="002113F5"/>
    <w:rsid w:val="002117F6"/>
    <w:rsid w:val="002156BA"/>
    <w:rsid w:val="00226118"/>
    <w:rsid w:val="00226EF1"/>
    <w:rsid w:val="0023059A"/>
    <w:rsid w:val="00241CCF"/>
    <w:rsid w:val="002435D3"/>
    <w:rsid w:val="00243947"/>
    <w:rsid w:val="002441D9"/>
    <w:rsid w:val="00244579"/>
    <w:rsid w:val="00245587"/>
    <w:rsid w:val="002459FF"/>
    <w:rsid w:val="00255DD4"/>
    <w:rsid w:val="002572D7"/>
    <w:rsid w:val="00257689"/>
    <w:rsid w:val="00257A94"/>
    <w:rsid w:val="00257FDD"/>
    <w:rsid w:val="002620A7"/>
    <w:rsid w:val="00263627"/>
    <w:rsid w:val="00265E2C"/>
    <w:rsid w:val="00267837"/>
    <w:rsid w:val="00270D15"/>
    <w:rsid w:val="002718C1"/>
    <w:rsid w:val="00274B99"/>
    <w:rsid w:val="00275CFD"/>
    <w:rsid w:val="002815A6"/>
    <w:rsid w:val="00282D4B"/>
    <w:rsid w:val="00283EE7"/>
    <w:rsid w:val="00291791"/>
    <w:rsid w:val="00293F8C"/>
    <w:rsid w:val="0029623B"/>
    <w:rsid w:val="002A199B"/>
    <w:rsid w:val="002A5B57"/>
    <w:rsid w:val="002A634B"/>
    <w:rsid w:val="002A695F"/>
    <w:rsid w:val="002B1D11"/>
    <w:rsid w:val="002B5E6F"/>
    <w:rsid w:val="002B64A9"/>
    <w:rsid w:val="002B7631"/>
    <w:rsid w:val="002C0F58"/>
    <w:rsid w:val="002C6DFB"/>
    <w:rsid w:val="002D3645"/>
    <w:rsid w:val="002D36BB"/>
    <w:rsid w:val="002E31EE"/>
    <w:rsid w:val="002E36BA"/>
    <w:rsid w:val="002E3E11"/>
    <w:rsid w:val="002E4076"/>
    <w:rsid w:val="002E52C5"/>
    <w:rsid w:val="002E7F39"/>
    <w:rsid w:val="002F5F9C"/>
    <w:rsid w:val="002F71AB"/>
    <w:rsid w:val="003074DD"/>
    <w:rsid w:val="0031365A"/>
    <w:rsid w:val="00314021"/>
    <w:rsid w:val="00320CBA"/>
    <w:rsid w:val="00322E9B"/>
    <w:rsid w:val="00325AC2"/>
    <w:rsid w:val="00327F61"/>
    <w:rsid w:val="00330C8F"/>
    <w:rsid w:val="00334EBD"/>
    <w:rsid w:val="003378D9"/>
    <w:rsid w:val="00347DAD"/>
    <w:rsid w:val="003536E4"/>
    <w:rsid w:val="0035530F"/>
    <w:rsid w:val="00360F16"/>
    <w:rsid w:val="003638C9"/>
    <w:rsid w:val="00364654"/>
    <w:rsid w:val="00365518"/>
    <w:rsid w:val="00367312"/>
    <w:rsid w:val="00371378"/>
    <w:rsid w:val="00371AF2"/>
    <w:rsid w:val="00372DD0"/>
    <w:rsid w:val="0037454B"/>
    <w:rsid w:val="003765EC"/>
    <w:rsid w:val="00382CFF"/>
    <w:rsid w:val="0038480B"/>
    <w:rsid w:val="00385C6D"/>
    <w:rsid w:val="00386314"/>
    <w:rsid w:val="00387699"/>
    <w:rsid w:val="003920A6"/>
    <w:rsid w:val="003966CD"/>
    <w:rsid w:val="003A1672"/>
    <w:rsid w:val="003A1AC1"/>
    <w:rsid w:val="003A7C86"/>
    <w:rsid w:val="003B076D"/>
    <w:rsid w:val="003B30FC"/>
    <w:rsid w:val="003B39C9"/>
    <w:rsid w:val="003B4494"/>
    <w:rsid w:val="003B64C2"/>
    <w:rsid w:val="003B7BDE"/>
    <w:rsid w:val="003D49E2"/>
    <w:rsid w:val="003D5481"/>
    <w:rsid w:val="003D72E3"/>
    <w:rsid w:val="003D7ABD"/>
    <w:rsid w:val="003E07D5"/>
    <w:rsid w:val="003E2F4E"/>
    <w:rsid w:val="003E579C"/>
    <w:rsid w:val="003E5E2C"/>
    <w:rsid w:val="003E76BC"/>
    <w:rsid w:val="003E7BA0"/>
    <w:rsid w:val="003F28D7"/>
    <w:rsid w:val="003F6280"/>
    <w:rsid w:val="003F7BD3"/>
    <w:rsid w:val="00401BC5"/>
    <w:rsid w:val="0041107C"/>
    <w:rsid w:val="0042402C"/>
    <w:rsid w:val="004252C1"/>
    <w:rsid w:val="00426F1C"/>
    <w:rsid w:val="00430111"/>
    <w:rsid w:val="0043037F"/>
    <w:rsid w:val="00431F21"/>
    <w:rsid w:val="00435B39"/>
    <w:rsid w:val="00435BE0"/>
    <w:rsid w:val="00436605"/>
    <w:rsid w:val="00445D78"/>
    <w:rsid w:val="004504C2"/>
    <w:rsid w:val="00453242"/>
    <w:rsid w:val="00453BAD"/>
    <w:rsid w:val="0045484F"/>
    <w:rsid w:val="0045530F"/>
    <w:rsid w:val="00456F2E"/>
    <w:rsid w:val="004605A4"/>
    <w:rsid w:val="004606F2"/>
    <w:rsid w:val="004611FF"/>
    <w:rsid w:val="00462113"/>
    <w:rsid w:val="00463077"/>
    <w:rsid w:val="00463408"/>
    <w:rsid w:val="0046583C"/>
    <w:rsid w:val="00465D82"/>
    <w:rsid w:val="00466FEE"/>
    <w:rsid w:val="0047066E"/>
    <w:rsid w:val="00472EB0"/>
    <w:rsid w:val="00485B7B"/>
    <w:rsid w:val="00493D17"/>
    <w:rsid w:val="0049411F"/>
    <w:rsid w:val="004A0AD6"/>
    <w:rsid w:val="004A3307"/>
    <w:rsid w:val="004A5038"/>
    <w:rsid w:val="004A51E3"/>
    <w:rsid w:val="004B219E"/>
    <w:rsid w:val="004B249B"/>
    <w:rsid w:val="004B3138"/>
    <w:rsid w:val="004B4DB8"/>
    <w:rsid w:val="004B5DD6"/>
    <w:rsid w:val="004B73B9"/>
    <w:rsid w:val="004B7796"/>
    <w:rsid w:val="004C08DD"/>
    <w:rsid w:val="004C13A2"/>
    <w:rsid w:val="004C5932"/>
    <w:rsid w:val="004C5ADC"/>
    <w:rsid w:val="004C6D73"/>
    <w:rsid w:val="004D0671"/>
    <w:rsid w:val="004D0CA7"/>
    <w:rsid w:val="004D2600"/>
    <w:rsid w:val="004D2F21"/>
    <w:rsid w:val="004D6682"/>
    <w:rsid w:val="004D6CB1"/>
    <w:rsid w:val="004E05B3"/>
    <w:rsid w:val="004E0CF3"/>
    <w:rsid w:val="004E561F"/>
    <w:rsid w:val="004E58BC"/>
    <w:rsid w:val="004E5B09"/>
    <w:rsid w:val="004E7DB4"/>
    <w:rsid w:val="004F0F40"/>
    <w:rsid w:val="004F48A6"/>
    <w:rsid w:val="004F77C4"/>
    <w:rsid w:val="0050064D"/>
    <w:rsid w:val="00500A6E"/>
    <w:rsid w:val="00502210"/>
    <w:rsid w:val="00504335"/>
    <w:rsid w:val="00520D90"/>
    <w:rsid w:val="005224B7"/>
    <w:rsid w:val="005224F4"/>
    <w:rsid w:val="005241DD"/>
    <w:rsid w:val="00526F39"/>
    <w:rsid w:val="00527C79"/>
    <w:rsid w:val="00532178"/>
    <w:rsid w:val="005335F9"/>
    <w:rsid w:val="005378CE"/>
    <w:rsid w:val="00540287"/>
    <w:rsid w:val="0054102D"/>
    <w:rsid w:val="0054631F"/>
    <w:rsid w:val="00547181"/>
    <w:rsid w:val="00552878"/>
    <w:rsid w:val="00557EA7"/>
    <w:rsid w:val="00560418"/>
    <w:rsid w:val="00562777"/>
    <w:rsid w:val="005719F1"/>
    <w:rsid w:val="005729CD"/>
    <w:rsid w:val="00574AF2"/>
    <w:rsid w:val="00576E04"/>
    <w:rsid w:val="0057700E"/>
    <w:rsid w:val="00577D77"/>
    <w:rsid w:val="00580091"/>
    <w:rsid w:val="00581C7D"/>
    <w:rsid w:val="0058447D"/>
    <w:rsid w:val="0058584A"/>
    <w:rsid w:val="00585B19"/>
    <w:rsid w:val="00590339"/>
    <w:rsid w:val="005918F8"/>
    <w:rsid w:val="00592E5E"/>
    <w:rsid w:val="00596FC9"/>
    <w:rsid w:val="00597B18"/>
    <w:rsid w:val="005A047A"/>
    <w:rsid w:val="005A333F"/>
    <w:rsid w:val="005A4F28"/>
    <w:rsid w:val="005A53DB"/>
    <w:rsid w:val="005A598A"/>
    <w:rsid w:val="005A6A28"/>
    <w:rsid w:val="005B7101"/>
    <w:rsid w:val="005C1A00"/>
    <w:rsid w:val="005C1A54"/>
    <w:rsid w:val="005C4B3E"/>
    <w:rsid w:val="005C531C"/>
    <w:rsid w:val="005C6BB2"/>
    <w:rsid w:val="005C74AF"/>
    <w:rsid w:val="005D276C"/>
    <w:rsid w:val="005D3079"/>
    <w:rsid w:val="005D30B4"/>
    <w:rsid w:val="005D442D"/>
    <w:rsid w:val="005D6CA1"/>
    <w:rsid w:val="005D7AA5"/>
    <w:rsid w:val="005D7ABF"/>
    <w:rsid w:val="005E48BE"/>
    <w:rsid w:val="005E7299"/>
    <w:rsid w:val="005F422C"/>
    <w:rsid w:val="005F7287"/>
    <w:rsid w:val="00600DF6"/>
    <w:rsid w:val="006048A9"/>
    <w:rsid w:val="0061048C"/>
    <w:rsid w:val="00611497"/>
    <w:rsid w:val="00620F42"/>
    <w:rsid w:val="00622375"/>
    <w:rsid w:val="00623EFC"/>
    <w:rsid w:val="00624355"/>
    <w:rsid w:val="00624E6E"/>
    <w:rsid w:val="0062559A"/>
    <w:rsid w:val="00626B6B"/>
    <w:rsid w:val="0063185F"/>
    <w:rsid w:val="00632FC0"/>
    <w:rsid w:val="00634B7C"/>
    <w:rsid w:val="00643DAB"/>
    <w:rsid w:val="00644A9A"/>
    <w:rsid w:val="00646D3B"/>
    <w:rsid w:val="00647B96"/>
    <w:rsid w:val="0065611A"/>
    <w:rsid w:val="00656DF5"/>
    <w:rsid w:val="00663E1B"/>
    <w:rsid w:val="00664498"/>
    <w:rsid w:val="006720A0"/>
    <w:rsid w:val="00675275"/>
    <w:rsid w:val="0067779B"/>
    <w:rsid w:val="006878FF"/>
    <w:rsid w:val="00687E50"/>
    <w:rsid w:val="00690AF6"/>
    <w:rsid w:val="00691FAE"/>
    <w:rsid w:val="006A1856"/>
    <w:rsid w:val="006A3DF6"/>
    <w:rsid w:val="006A591D"/>
    <w:rsid w:val="006A6B8B"/>
    <w:rsid w:val="006A6F11"/>
    <w:rsid w:val="006B16C5"/>
    <w:rsid w:val="006B36D8"/>
    <w:rsid w:val="006B3DAE"/>
    <w:rsid w:val="006B7138"/>
    <w:rsid w:val="006C0636"/>
    <w:rsid w:val="006C33C0"/>
    <w:rsid w:val="006C5A11"/>
    <w:rsid w:val="006C5B76"/>
    <w:rsid w:val="006D0C18"/>
    <w:rsid w:val="006D213B"/>
    <w:rsid w:val="006D24C9"/>
    <w:rsid w:val="006D3D50"/>
    <w:rsid w:val="006D4C1D"/>
    <w:rsid w:val="006E4CAB"/>
    <w:rsid w:val="006E74A5"/>
    <w:rsid w:val="006F0D72"/>
    <w:rsid w:val="006F2332"/>
    <w:rsid w:val="006F3681"/>
    <w:rsid w:val="006F4C5E"/>
    <w:rsid w:val="006F5F32"/>
    <w:rsid w:val="006F7118"/>
    <w:rsid w:val="006F78F3"/>
    <w:rsid w:val="00700117"/>
    <w:rsid w:val="00700C03"/>
    <w:rsid w:val="00703506"/>
    <w:rsid w:val="007046BD"/>
    <w:rsid w:val="00704CB3"/>
    <w:rsid w:val="00706302"/>
    <w:rsid w:val="007076A9"/>
    <w:rsid w:val="0071047C"/>
    <w:rsid w:val="0072147A"/>
    <w:rsid w:val="00722BC8"/>
    <w:rsid w:val="00722D2D"/>
    <w:rsid w:val="00723915"/>
    <w:rsid w:val="00725810"/>
    <w:rsid w:val="00725899"/>
    <w:rsid w:val="00730249"/>
    <w:rsid w:val="00732740"/>
    <w:rsid w:val="00735877"/>
    <w:rsid w:val="007358FB"/>
    <w:rsid w:val="0073744E"/>
    <w:rsid w:val="00742444"/>
    <w:rsid w:val="00746742"/>
    <w:rsid w:val="00750621"/>
    <w:rsid w:val="0075536D"/>
    <w:rsid w:val="00755C52"/>
    <w:rsid w:val="00760DF6"/>
    <w:rsid w:val="00764D1F"/>
    <w:rsid w:val="007665E4"/>
    <w:rsid w:val="007677BC"/>
    <w:rsid w:val="00776A95"/>
    <w:rsid w:val="0077774A"/>
    <w:rsid w:val="00780651"/>
    <w:rsid w:val="0078390C"/>
    <w:rsid w:val="00785A14"/>
    <w:rsid w:val="00785FAB"/>
    <w:rsid w:val="007862EA"/>
    <w:rsid w:val="00786DFC"/>
    <w:rsid w:val="00787910"/>
    <w:rsid w:val="00797EF8"/>
    <w:rsid w:val="007A0A69"/>
    <w:rsid w:val="007A3736"/>
    <w:rsid w:val="007A3A66"/>
    <w:rsid w:val="007A4177"/>
    <w:rsid w:val="007A56EE"/>
    <w:rsid w:val="007A5FD8"/>
    <w:rsid w:val="007A6E81"/>
    <w:rsid w:val="007A6F1F"/>
    <w:rsid w:val="007A79F6"/>
    <w:rsid w:val="007B127C"/>
    <w:rsid w:val="007B1C98"/>
    <w:rsid w:val="007B2CBF"/>
    <w:rsid w:val="007B3978"/>
    <w:rsid w:val="007B6407"/>
    <w:rsid w:val="007B78B3"/>
    <w:rsid w:val="007C0927"/>
    <w:rsid w:val="007C13F0"/>
    <w:rsid w:val="007C69B3"/>
    <w:rsid w:val="007C6C08"/>
    <w:rsid w:val="007D330C"/>
    <w:rsid w:val="007D493E"/>
    <w:rsid w:val="007E1242"/>
    <w:rsid w:val="007E35DE"/>
    <w:rsid w:val="007E6CC0"/>
    <w:rsid w:val="007E7BFB"/>
    <w:rsid w:val="007F0CD6"/>
    <w:rsid w:val="007F18CE"/>
    <w:rsid w:val="007F335C"/>
    <w:rsid w:val="007F391F"/>
    <w:rsid w:val="007F407B"/>
    <w:rsid w:val="007F742D"/>
    <w:rsid w:val="00803A1F"/>
    <w:rsid w:val="00803D78"/>
    <w:rsid w:val="00804615"/>
    <w:rsid w:val="00804CA3"/>
    <w:rsid w:val="008055C3"/>
    <w:rsid w:val="00810C2E"/>
    <w:rsid w:val="008133AE"/>
    <w:rsid w:val="0081727C"/>
    <w:rsid w:val="0081745E"/>
    <w:rsid w:val="00822984"/>
    <w:rsid w:val="00822D6A"/>
    <w:rsid w:val="00824606"/>
    <w:rsid w:val="00825621"/>
    <w:rsid w:val="00827596"/>
    <w:rsid w:val="008377E9"/>
    <w:rsid w:val="00840AFF"/>
    <w:rsid w:val="00841CC3"/>
    <w:rsid w:val="00842E0F"/>
    <w:rsid w:val="00850C79"/>
    <w:rsid w:val="00853EB4"/>
    <w:rsid w:val="00855031"/>
    <w:rsid w:val="00860C85"/>
    <w:rsid w:val="0086485A"/>
    <w:rsid w:val="0086558A"/>
    <w:rsid w:val="00866E18"/>
    <w:rsid w:val="008716E1"/>
    <w:rsid w:val="00873477"/>
    <w:rsid w:val="00877654"/>
    <w:rsid w:val="008828D0"/>
    <w:rsid w:val="008918C0"/>
    <w:rsid w:val="00894E6A"/>
    <w:rsid w:val="008956AB"/>
    <w:rsid w:val="008A1A78"/>
    <w:rsid w:val="008A2028"/>
    <w:rsid w:val="008A47C6"/>
    <w:rsid w:val="008A7C4A"/>
    <w:rsid w:val="008A7F62"/>
    <w:rsid w:val="008B0CAE"/>
    <w:rsid w:val="008B0DE0"/>
    <w:rsid w:val="008B213D"/>
    <w:rsid w:val="008B4364"/>
    <w:rsid w:val="008B4A53"/>
    <w:rsid w:val="008B6A0B"/>
    <w:rsid w:val="008B777D"/>
    <w:rsid w:val="008C0092"/>
    <w:rsid w:val="008C04E2"/>
    <w:rsid w:val="008C1AD5"/>
    <w:rsid w:val="008C3BEE"/>
    <w:rsid w:val="008C45AD"/>
    <w:rsid w:val="008C4B3D"/>
    <w:rsid w:val="008C4E06"/>
    <w:rsid w:val="008C70C1"/>
    <w:rsid w:val="008C7399"/>
    <w:rsid w:val="008C7471"/>
    <w:rsid w:val="008D4062"/>
    <w:rsid w:val="008D474D"/>
    <w:rsid w:val="008D7271"/>
    <w:rsid w:val="008E3D51"/>
    <w:rsid w:val="008E4530"/>
    <w:rsid w:val="008E5620"/>
    <w:rsid w:val="008E5E02"/>
    <w:rsid w:val="008E6988"/>
    <w:rsid w:val="008E69F9"/>
    <w:rsid w:val="008F1FE7"/>
    <w:rsid w:val="009004BA"/>
    <w:rsid w:val="009006C4"/>
    <w:rsid w:val="00902EBB"/>
    <w:rsid w:val="00903B0D"/>
    <w:rsid w:val="00903B4D"/>
    <w:rsid w:val="00903E48"/>
    <w:rsid w:val="0090444A"/>
    <w:rsid w:val="0090687A"/>
    <w:rsid w:val="0091398D"/>
    <w:rsid w:val="00914BFE"/>
    <w:rsid w:val="00921183"/>
    <w:rsid w:val="00923B22"/>
    <w:rsid w:val="00925D17"/>
    <w:rsid w:val="00927602"/>
    <w:rsid w:val="00937402"/>
    <w:rsid w:val="0094121F"/>
    <w:rsid w:val="0094209F"/>
    <w:rsid w:val="00950FA7"/>
    <w:rsid w:val="00953A99"/>
    <w:rsid w:val="00953E87"/>
    <w:rsid w:val="00954A7E"/>
    <w:rsid w:val="00960D8A"/>
    <w:rsid w:val="00965FDF"/>
    <w:rsid w:val="009664F4"/>
    <w:rsid w:val="00966FFF"/>
    <w:rsid w:val="009671E3"/>
    <w:rsid w:val="00970E5E"/>
    <w:rsid w:val="00972BFB"/>
    <w:rsid w:val="00975347"/>
    <w:rsid w:val="00975806"/>
    <w:rsid w:val="00984FDE"/>
    <w:rsid w:val="009850B1"/>
    <w:rsid w:val="00985657"/>
    <w:rsid w:val="00991B42"/>
    <w:rsid w:val="009926C6"/>
    <w:rsid w:val="00992CEF"/>
    <w:rsid w:val="009A3ED6"/>
    <w:rsid w:val="009B1377"/>
    <w:rsid w:val="009B1BE1"/>
    <w:rsid w:val="009B3099"/>
    <w:rsid w:val="009C1180"/>
    <w:rsid w:val="009C37E8"/>
    <w:rsid w:val="009C5186"/>
    <w:rsid w:val="009D0DE7"/>
    <w:rsid w:val="009D5120"/>
    <w:rsid w:val="009D5175"/>
    <w:rsid w:val="009D53AE"/>
    <w:rsid w:val="009D57B8"/>
    <w:rsid w:val="009E1891"/>
    <w:rsid w:val="009E4AD6"/>
    <w:rsid w:val="009E4C8B"/>
    <w:rsid w:val="009E4CC0"/>
    <w:rsid w:val="009F1969"/>
    <w:rsid w:val="009F26BF"/>
    <w:rsid w:val="009F331E"/>
    <w:rsid w:val="009F536C"/>
    <w:rsid w:val="00A03583"/>
    <w:rsid w:val="00A05691"/>
    <w:rsid w:val="00A0623D"/>
    <w:rsid w:val="00A1118D"/>
    <w:rsid w:val="00A12DE3"/>
    <w:rsid w:val="00A136B1"/>
    <w:rsid w:val="00A141DC"/>
    <w:rsid w:val="00A155DE"/>
    <w:rsid w:val="00A20404"/>
    <w:rsid w:val="00A20911"/>
    <w:rsid w:val="00A20F6D"/>
    <w:rsid w:val="00A251A4"/>
    <w:rsid w:val="00A27DAE"/>
    <w:rsid w:val="00A30233"/>
    <w:rsid w:val="00A303E0"/>
    <w:rsid w:val="00A30AA3"/>
    <w:rsid w:val="00A314E8"/>
    <w:rsid w:val="00A40856"/>
    <w:rsid w:val="00A40EBD"/>
    <w:rsid w:val="00A418B4"/>
    <w:rsid w:val="00A43EC7"/>
    <w:rsid w:val="00A463C8"/>
    <w:rsid w:val="00A50913"/>
    <w:rsid w:val="00A52E26"/>
    <w:rsid w:val="00A5539C"/>
    <w:rsid w:val="00A60AA0"/>
    <w:rsid w:val="00A61652"/>
    <w:rsid w:val="00A61CB9"/>
    <w:rsid w:val="00A65070"/>
    <w:rsid w:val="00A6733D"/>
    <w:rsid w:val="00A71740"/>
    <w:rsid w:val="00A731C7"/>
    <w:rsid w:val="00A732EC"/>
    <w:rsid w:val="00A75E6E"/>
    <w:rsid w:val="00A82854"/>
    <w:rsid w:val="00A852D8"/>
    <w:rsid w:val="00A8557A"/>
    <w:rsid w:val="00A911F2"/>
    <w:rsid w:val="00A91E46"/>
    <w:rsid w:val="00A951B0"/>
    <w:rsid w:val="00A95781"/>
    <w:rsid w:val="00A95AE3"/>
    <w:rsid w:val="00AA0775"/>
    <w:rsid w:val="00AA1F16"/>
    <w:rsid w:val="00AA4A65"/>
    <w:rsid w:val="00AB7F4B"/>
    <w:rsid w:val="00AC1047"/>
    <w:rsid w:val="00AC139A"/>
    <w:rsid w:val="00AC35EF"/>
    <w:rsid w:val="00AC6E9B"/>
    <w:rsid w:val="00AD1BAA"/>
    <w:rsid w:val="00AD2C03"/>
    <w:rsid w:val="00AD4C16"/>
    <w:rsid w:val="00AD4FF0"/>
    <w:rsid w:val="00AD7290"/>
    <w:rsid w:val="00AE385B"/>
    <w:rsid w:val="00AE3956"/>
    <w:rsid w:val="00AF0D9D"/>
    <w:rsid w:val="00AF2757"/>
    <w:rsid w:val="00AF6A99"/>
    <w:rsid w:val="00B0132B"/>
    <w:rsid w:val="00B028FC"/>
    <w:rsid w:val="00B03775"/>
    <w:rsid w:val="00B03822"/>
    <w:rsid w:val="00B046BA"/>
    <w:rsid w:val="00B10275"/>
    <w:rsid w:val="00B105A6"/>
    <w:rsid w:val="00B125BE"/>
    <w:rsid w:val="00B20EEE"/>
    <w:rsid w:val="00B233A8"/>
    <w:rsid w:val="00B25EA3"/>
    <w:rsid w:val="00B3761B"/>
    <w:rsid w:val="00B3786C"/>
    <w:rsid w:val="00B40079"/>
    <w:rsid w:val="00B4143E"/>
    <w:rsid w:val="00B44ECC"/>
    <w:rsid w:val="00B46007"/>
    <w:rsid w:val="00B53434"/>
    <w:rsid w:val="00B53759"/>
    <w:rsid w:val="00B54961"/>
    <w:rsid w:val="00B557D0"/>
    <w:rsid w:val="00B60CB0"/>
    <w:rsid w:val="00B62E71"/>
    <w:rsid w:val="00B64F95"/>
    <w:rsid w:val="00B64FB8"/>
    <w:rsid w:val="00B660F7"/>
    <w:rsid w:val="00B67359"/>
    <w:rsid w:val="00B7116A"/>
    <w:rsid w:val="00B71615"/>
    <w:rsid w:val="00B735D7"/>
    <w:rsid w:val="00B747C3"/>
    <w:rsid w:val="00B7569C"/>
    <w:rsid w:val="00B758E9"/>
    <w:rsid w:val="00B76C1E"/>
    <w:rsid w:val="00B829C8"/>
    <w:rsid w:val="00B853B3"/>
    <w:rsid w:val="00B85B33"/>
    <w:rsid w:val="00B86747"/>
    <w:rsid w:val="00B86F8B"/>
    <w:rsid w:val="00B87F5D"/>
    <w:rsid w:val="00B90106"/>
    <w:rsid w:val="00B9459E"/>
    <w:rsid w:val="00B95114"/>
    <w:rsid w:val="00BA318A"/>
    <w:rsid w:val="00BA67A1"/>
    <w:rsid w:val="00BA7377"/>
    <w:rsid w:val="00BB0A0F"/>
    <w:rsid w:val="00BB1113"/>
    <w:rsid w:val="00BB31C5"/>
    <w:rsid w:val="00BB6D17"/>
    <w:rsid w:val="00BC1099"/>
    <w:rsid w:val="00BC4890"/>
    <w:rsid w:val="00BC4DE2"/>
    <w:rsid w:val="00BD0D47"/>
    <w:rsid w:val="00BD2E0A"/>
    <w:rsid w:val="00BD3318"/>
    <w:rsid w:val="00BD396A"/>
    <w:rsid w:val="00BD60F2"/>
    <w:rsid w:val="00BE077B"/>
    <w:rsid w:val="00BE07AE"/>
    <w:rsid w:val="00BE55B7"/>
    <w:rsid w:val="00BE56E6"/>
    <w:rsid w:val="00BE7BB6"/>
    <w:rsid w:val="00BF4207"/>
    <w:rsid w:val="00C01027"/>
    <w:rsid w:val="00C01B30"/>
    <w:rsid w:val="00C023FB"/>
    <w:rsid w:val="00C10D71"/>
    <w:rsid w:val="00C13C65"/>
    <w:rsid w:val="00C14873"/>
    <w:rsid w:val="00C224FA"/>
    <w:rsid w:val="00C22818"/>
    <w:rsid w:val="00C236B3"/>
    <w:rsid w:val="00C23B56"/>
    <w:rsid w:val="00C25515"/>
    <w:rsid w:val="00C27477"/>
    <w:rsid w:val="00C3226C"/>
    <w:rsid w:val="00C3274D"/>
    <w:rsid w:val="00C33DD2"/>
    <w:rsid w:val="00C40629"/>
    <w:rsid w:val="00C4092C"/>
    <w:rsid w:val="00C41D1D"/>
    <w:rsid w:val="00C41DB0"/>
    <w:rsid w:val="00C44E84"/>
    <w:rsid w:val="00C4568D"/>
    <w:rsid w:val="00C51026"/>
    <w:rsid w:val="00C524FF"/>
    <w:rsid w:val="00C5490E"/>
    <w:rsid w:val="00C60A8E"/>
    <w:rsid w:val="00C60E5A"/>
    <w:rsid w:val="00C6151D"/>
    <w:rsid w:val="00C67733"/>
    <w:rsid w:val="00C7090B"/>
    <w:rsid w:val="00C71245"/>
    <w:rsid w:val="00C7633C"/>
    <w:rsid w:val="00C76872"/>
    <w:rsid w:val="00C80916"/>
    <w:rsid w:val="00C83408"/>
    <w:rsid w:val="00C8349C"/>
    <w:rsid w:val="00C8711C"/>
    <w:rsid w:val="00C87C3F"/>
    <w:rsid w:val="00C93BC2"/>
    <w:rsid w:val="00C948C9"/>
    <w:rsid w:val="00C96430"/>
    <w:rsid w:val="00C975C7"/>
    <w:rsid w:val="00CA05DA"/>
    <w:rsid w:val="00CA3F7D"/>
    <w:rsid w:val="00CA55BE"/>
    <w:rsid w:val="00CA588F"/>
    <w:rsid w:val="00CB1AAE"/>
    <w:rsid w:val="00CB2F61"/>
    <w:rsid w:val="00CB5291"/>
    <w:rsid w:val="00CB53E5"/>
    <w:rsid w:val="00CB5ACB"/>
    <w:rsid w:val="00CC13B6"/>
    <w:rsid w:val="00CC2468"/>
    <w:rsid w:val="00CD1917"/>
    <w:rsid w:val="00CE0FEB"/>
    <w:rsid w:val="00CE5763"/>
    <w:rsid w:val="00CF167B"/>
    <w:rsid w:val="00CF4859"/>
    <w:rsid w:val="00CF533F"/>
    <w:rsid w:val="00D001B5"/>
    <w:rsid w:val="00D02D28"/>
    <w:rsid w:val="00D0680E"/>
    <w:rsid w:val="00D1060D"/>
    <w:rsid w:val="00D13258"/>
    <w:rsid w:val="00D14F60"/>
    <w:rsid w:val="00D15037"/>
    <w:rsid w:val="00D23648"/>
    <w:rsid w:val="00D242B7"/>
    <w:rsid w:val="00D31F47"/>
    <w:rsid w:val="00D33DB4"/>
    <w:rsid w:val="00D35898"/>
    <w:rsid w:val="00D35DEE"/>
    <w:rsid w:val="00D35EF6"/>
    <w:rsid w:val="00D3651A"/>
    <w:rsid w:val="00D44AC7"/>
    <w:rsid w:val="00D4584B"/>
    <w:rsid w:val="00D54AA1"/>
    <w:rsid w:val="00D55A40"/>
    <w:rsid w:val="00D60480"/>
    <w:rsid w:val="00D61C7A"/>
    <w:rsid w:val="00D630B4"/>
    <w:rsid w:val="00D63263"/>
    <w:rsid w:val="00D6541D"/>
    <w:rsid w:val="00D6612A"/>
    <w:rsid w:val="00D73985"/>
    <w:rsid w:val="00D76FE7"/>
    <w:rsid w:val="00D802F0"/>
    <w:rsid w:val="00D8239B"/>
    <w:rsid w:val="00D82987"/>
    <w:rsid w:val="00D83093"/>
    <w:rsid w:val="00D8671B"/>
    <w:rsid w:val="00D86D16"/>
    <w:rsid w:val="00D915CD"/>
    <w:rsid w:val="00DA1626"/>
    <w:rsid w:val="00DA51E9"/>
    <w:rsid w:val="00DA73A8"/>
    <w:rsid w:val="00DB1B6D"/>
    <w:rsid w:val="00DB22CC"/>
    <w:rsid w:val="00DB357C"/>
    <w:rsid w:val="00DB4267"/>
    <w:rsid w:val="00DB50C1"/>
    <w:rsid w:val="00DC0BAC"/>
    <w:rsid w:val="00DC1FA1"/>
    <w:rsid w:val="00DC205A"/>
    <w:rsid w:val="00DC2B29"/>
    <w:rsid w:val="00DC6CF1"/>
    <w:rsid w:val="00DD1322"/>
    <w:rsid w:val="00DD1C59"/>
    <w:rsid w:val="00DD5504"/>
    <w:rsid w:val="00DD5787"/>
    <w:rsid w:val="00DD67A8"/>
    <w:rsid w:val="00DD6BD4"/>
    <w:rsid w:val="00DE2062"/>
    <w:rsid w:val="00DE2446"/>
    <w:rsid w:val="00DE5C3B"/>
    <w:rsid w:val="00DE7106"/>
    <w:rsid w:val="00DE77E7"/>
    <w:rsid w:val="00DF13C0"/>
    <w:rsid w:val="00DF1F70"/>
    <w:rsid w:val="00DF6C8F"/>
    <w:rsid w:val="00DF7E4D"/>
    <w:rsid w:val="00E019D7"/>
    <w:rsid w:val="00E042C7"/>
    <w:rsid w:val="00E04CFB"/>
    <w:rsid w:val="00E078EF"/>
    <w:rsid w:val="00E12822"/>
    <w:rsid w:val="00E14361"/>
    <w:rsid w:val="00E17272"/>
    <w:rsid w:val="00E213D7"/>
    <w:rsid w:val="00E219C3"/>
    <w:rsid w:val="00E23F14"/>
    <w:rsid w:val="00E26354"/>
    <w:rsid w:val="00E27C50"/>
    <w:rsid w:val="00E317B5"/>
    <w:rsid w:val="00E32085"/>
    <w:rsid w:val="00E33CA1"/>
    <w:rsid w:val="00E35481"/>
    <w:rsid w:val="00E40890"/>
    <w:rsid w:val="00E40ED2"/>
    <w:rsid w:val="00E411F9"/>
    <w:rsid w:val="00E42409"/>
    <w:rsid w:val="00E443E2"/>
    <w:rsid w:val="00E448D9"/>
    <w:rsid w:val="00E4738C"/>
    <w:rsid w:val="00E515C8"/>
    <w:rsid w:val="00E54D3D"/>
    <w:rsid w:val="00E565A3"/>
    <w:rsid w:val="00E6096A"/>
    <w:rsid w:val="00E6251B"/>
    <w:rsid w:val="00E631CB"/>
    <w:rsid w:val="00E65ADB"/>
    <w:rsid w:val="00E65CD4"/>
    <w:rsid w:val="00E71284"/>
    <w:rsid w:val="00E7457F"/>
    <w:rsid w:val="00E768D5"/>
    <w:rsid w:val="00E80256"/>
    <w:rsid w:val="00E80533"/>
    <w:rsid w:val="00E83668"/>
    <w:rsid w:val="00E86018"/>
    <w:rsid w:val="00E96274"/>
    <w:rsid w:val="00E96604"/>
    <w:rsid w:val="00E97173"/>
    <w:rsid w:val="00EA240C"/>
    <w:rsid w:val="00EA4A9D"/>
    <w:rsid w:val="00EA6DAC"/>
    <w:rsid w:val="00EB0354"/>
    <w:rsid w:val="00EB07D1"/>
    <w:rsid w:val="00EB2DEA"/>
    <w:rsid w:val="00EC6B2A"/>
    <w:rsid w:val="00ED0ABD"/>
    <w:rsid w:val="00ED24F7"/>
    <w:rsid w:val="00ED28C6"/>
    <w:rsid w:val="00EE0949"/>
    <w:rsid w:val="00EE2986"/>
    <w:rsid w:val="00EE4E5B"/>
    <w:rsid w:val="00EF192F"/>
    <w:rsid w:val="00EF5D35"/>
    <w:rsid w:val="00F03E27"/>
    <w:rsid w:val="00F04FFB"/>
    <w:rsid w:val="00F13AF2"/>
    <w:rsid w:val="00F205CC"/>
    <w:rsid w:val="00F2227B"/>
    <w:rsid w:val="00F27BF0"/>
    <w:rsid w:val="00F300B3"/>
    <w:rsid w:val="00F3058B"/>
    <w:rsid w:val="00F328EC"/>
    <w:rsid w:val="00F336C6"/>
    <w:rsid w:val="00F34A7D"/>
    <w:rsid w:val="00F34D60"/>
    <w:rsid w:val="00F3553D"/>
    <w:rsid w:val="00F35B55"/>
    <w:rsid w:val="00F364F7"/>
    <w:rsid w:val="00F41E85"/>
    <w:rsid w:val="00F4483A"/>
    <w:rsid w:val="00F52A75"/>
    <w:rsid w:val="00F54BA6"/>
    <w:rsid w:val="00F5607B"/>
    <w:rsid w:val="00F605E7"/>
    <w:rsid w:val="00F65240"/>
    <w:rsid w:val="00F715AF"/>
    <w:rsid w:val="00F7274E"/>
    <w:rsid w:val="00F74140"/>
    <w:rsid w:val="00F75222"/>
    <w:rsid w:val="00F75D93"/>
    <w:rsid w:val="00F81885"/>
    <w:rsid w:val="00F84383"/>
    <w:rsid w:val="00F85C3D"/>
    <w:rsid w:val="00F92E16"/>
    <w:rsid w:val="00F978BB"/>
    <w:rsid w:val="00F97BF4"/>
    <w:rsid w:val="00FA06BE"/>
    <w:rsid w:val="00FA0EDD"/>
    <w:rsid w:val="00FA12E1"/>
    <w:rsid w:val="00FA7BA0"/>
    <w:rsid w:val="00FB1C5B"/>
    <w:rsid w:val="00FB6530"/>
    <w:rsid w:val="00FC1432"/>
    <w:rsid w:val="00FC1C55"/>
    <w:rsid w:val="00FC4902"/>
    <w:rsid w:val="00FC5195"/>
    <w:rsid w:val="00FC67EF"/>
    <w:rsid w:val="00FC71A5"/>
    <w:rsid w:val="00FD0600"/>
    <w:rsid w:val="00FD71C1"/>
    <w:rsid w:val="00FE0BBC"/>
    <w:rsid w:val="00FE53A0"/>
    <w:rsid w:val="00FE6D3C"/>
    <w:rsid w:val="00FF2830"/>
    <w:rsid w:val="00FF2A85"/>
    <w:rsid w:val="00FF4C53"/>
    <w:rsid w:val="00FF749D"/>
    <w:rsid w:val="01A358AF"/>
    <w:rsid w:val="04853682"/>
    <w:rsid w:val="08197088"/>
    <w:rsid w:val="0A26313B"/>
    <w:rsid w:val="0F2F931B"/>
    <w:rsid w:val="0F904E39"/>
    <w:rsid w:val="15EB302B"/>
    <w:rsid w:val="16EDDF37"/>
    <w:rsid w:val="17CE8F38"/>
    <w:rsid w:val="1D4CE003"/>
    <w:rsid w:val="214AF78F"/>
    <w:rsid w:val="216758EF"/>
    <w:rsid w:val="248ACBAD"/>
    <w:rsid w:val="24F4C8E5"/>
    <w:rsid w:val="2F47FC3F"/>
    <w:rsid w:val="32154638"/>
    <w:rsid w:val="339A9A35"/>
    <w:rsid w:val="36F95C40"/>
    <w:rsid w:val="37BBF81F"/>
    <w:rsid w:val="384E172F"/>
    <w:rsid w:val="388BA32A"/>
    <w:rsid w:val="39C155A5"/>
    <w:rsid w:val="39D3EC10"/>
    <w:rsid w:val="3CE9E6AC"/>
    <w:rsid w:val="3E42911F"/>
    <w:rsid w:val="3EFD2A36"/>
    <w:rsid w:val="3F384AE4"/>
    <w:rsid w:val="41B66461"/>
    <w:rsid w:val="42D9B23E"/>
    <w:rsid w:val="42F941CB"/>
    <w:rsid w:val="440EB137"/>
    <w:rsid w:val="4585600E"/>
    <w:rsid w:val="45BDC4EF"/>
    <w:rsid w:val="470516B2"/>
    <w:rsid w:val="47F77AFF"/>
    <w:rsid w:val="4AB1CDB4"/>
    <w:rsid w:val="4C8E5DC8"/>
    <w:rsid w:val="4E3D64B7"/>
    <w:rsid w:val="4F948068"/>
    <w:rsid w:val="501B3908"/>
    <w:rsid w:val="505D50AF"/>
    <w:rsid w:val="516225A6"/>
    <w:rsid w:val="528B4768"/>
    <w:rsid w:val="56B36A0E"/>
    <w:rsid w:val="57E8137A"/>
    <w:rsid w:val="581F8215"/>
    <w:rsid w:val="58A14EA5"/>
    <w:rsid w:val="5EE5E127"/>
    <w:rsid w:val="5F9ABE82"/>
    <w:rsid w:val="60C7F79A"/>
    <w:rsid w:val="6364D260"/>
    <w:rsid w:val="63D09AA0"/>
    <w:rsid w:val="688C2539"/>
    <w:rsid w:val="6A714A1D"/>
    <w:rsid w:val="6B00BCE2"/>
    <w:rsid w:val="6D657801"/>
    <w:rsid w:val="6FAB94CF"/>
    <w:rsid w:val="7201BCF3"/>
    <w:rsid w:val="75477547"/>
    <w:rsid w:val="7A512757"/>
    <w:rsid w:val="7BD2A4DE"/>
    <w:rsid w:val="7D2B2673"/>
    <w:rsid w:val="7DD350DF"/>
    <w:rsid w:val="7F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2301F"/>
  <w15:chartTrackingRefBased/>
  <w15:docId w15:val="{460A95AA-C602-4E96-AA72-D9BBCBF98E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103D6C"/>
  </w:style>
  <w:style w:type="paragraph" w:styleId="Otsikko1">
    <w:name w:val="heading 1"/>
    <w:basedOn w:val="Normaali"/>
    <w:next w:val="Normaali"/>
    <w:link w:val="Otsikko1Char"/>
    <w:uiPriority w:val="9"/>
    <w:qFormat/>
    <w:rsid w:val="00103D6C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055D7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03D6C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04C65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D6C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0455C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D6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E899A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D6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003344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D6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002E3D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D6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color w:val="033E4F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D6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003344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D6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color w:val="002E3D" w:themeColor="accent6" w:themeShade="8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3F7D"/>
    <w:pPr>
      <w:keepLines/>
      <w:tabs>
        <w:tab w:val="decimal" w:pos="0"/>
        <w:tab w:val="decimal" w:pos="9639"/>
        <w:tab w:val="right" w:pos="9781"/>
      </w:tabs>
      <w:spacing w:after="0" w:line="276" w:lineRule="auto"/>
    </w:pPr>
    <w:rPr>
      <w:sz w:val="20"/>
    </w:rPr>
  </w:style>
  <w:style w:type="character" w:styleId="YltunnisteChar" w:customStyle="1">
    <w:name w:val="Ylätunniste Char"/>
    <w:basedOn w:val="Kappaleenoletusfontti"/>
    <w:link w:val="Yltunniste"/>
    <w:uiPriority w:val="99"/>
    <w:rsid w:val="00CA3F7D"/>
    <w:rPr>
      <w:rFonts w:ascii="Open Sans" w:hAnsi="Open Sans"/>
    </w:rPr>
  </w:style>
  <w:style w:type="paragraph" w:styleId="Alatunniste">
    <w:name w:val="footer"/>
    <w:basedOn w:val="Normaali"/>
    <w:link w:val="AlatunnisteChar"/>
    <w:uiPriority w:val="99"/>
    <w:unhideWhenUsed/>
    <w:rsid w:val="006F78F3"/>
    <w:pPr>
      <w:tabs>
        <w:tab w:val="center" w:pos="4819"/>
        <w:tab w:val="right" w:pos="9638"/>
      </w:tabs>
      <w:spacing w:after="0" w:line="276" w:lineRule="auto"/>
    </w:pPr>
    <w:rPr>
      <w:sz w:val="20"/>
    </w:rPr>
  </w:style>
  <w:style w:type="character" w:styleId="AlatunnisteChar" w:customStyle="1">
    <w:name w:val="Alatunniste Char"/>
    <w:basedOn w:val="Kappaleenoletusfontti"/>
    <w:link w:val="Alatunniste"/>
    <w:uiPriority w:val="99"/>
    <w:rsid w:val="006F78F3"/>
    <w:rPr>
      <w:rFonts w:ascii="Open Sans" w:hAnsi="Open Sans"/>
    </w:rPr>
  </w:style>
  <w:style w:type="character" w:styleId="Otsikko1Char" w:customStyle="1">
    <w:name w:val="Otsikko 1 Char"/>
    <w:basedOn w:val="Kappaleenoletusfontti"/>
    <w:link w:val="Otsikko1"/>
    <w:uiPriority w:val="9"/>
    <w:rsid w:val="00103D6C"/>
    <w:rPr>
      <w:rFonts w:asciiTheme="majorHAnsi" w:hAnsiTheme="majorHAnsi" w:eastAsiaTheme="majorEastAsia" w:cstheme="majorBidi"/>
      <w:color w:val="055D76" w:themeColor="accent1" w:themeShade="BF"/>
      <w:sz w:val="30"/>
      <w:szCs w:val="30"/>
    </w:rPr>
  </w:style>
  <w:style w:type="character" w:styleId="Otsikko2Char" w:customStyle="1">
    <w:name w:val="Otsikko 2 Char"/>
    <w:basedOn w:val="Kappaleenoletusfontti"/>
    <w:link w:val="Otsikko2"/>
    <w:uiPriority w:val="9"/>
    <w:rsid w:val="00103D6C"/>
    <w:rPr>
      <w:rFonts w:asciiTheme="majorHAnsi" w:hAnsiTheme="majorHAnsi" w:eastAsiaTheme="majorEastAsia" w:cstheme="majorBidi"/>
      <w:color w:val="004C65" w:themeColor="accent2" w:themeShade="BF"/>
      <w:sz w:val="28"/>
      <w:szCs w:val="28"/>
    </w:rPr>
  </w:style>
  <w:style w:type="character" w:styleId="Otsikko3Char" w:customStyle="1">
    <w:name w:val="Otsikko 3 Char"/>
    <w:basedOn w:val="Kappaleenoletusfontti"/>
    <w:link w:val="Otsikko3"/>
    <w:uiPriority w:val="9"/>
    <w:rsid w:val="00103D6C"/>
    <w:rPr>
      <w:rFonts w:asciiTheme="majorHAnsi" w:hAnsiTheme="majorHAnsi" w:eastAsiaTheme="majorEastAsia" w:cstheme="majorBidi"/>
      <w:color w:val="00455C" w:themeColor="accent6" w:themeShade="BF"/>
      <w:sz w:val="26"/>
      <w:szCs w:val="26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6048A9"/>
    <w:pPr>
      <w:ind w:left="1304"/>
    </w:pPr>
  </w:style>
  <w:style w:type="paragraph" w:styleId="Luettelo">
    <w:name w:val="List"/>
    <w:basedOn w:val="Normaali"/>
    <w:uiPriority w:val="99"/>
    <w:unhideWhenUsed/>
    <w:rsid w:val="00207008"/>
    <w:pPr>
      <w:numPr>
        <w:numId w:val="12"/>
      </w:numPr>
    </w:pPr>
  </w:style>
  <w:style w:type="table" w:styleId="TaulukkoRuudukko">
    <w:name w:val="Table Grid"/>
    <w:basedOn w:val="Normaalitaulukko"/>
    <w:uiPriority w:val="39"/>
    <w:rsid w:val="00F978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uvateksti" w:customStyle="1">
    <w:name w:val="Kuvateksti"/>
    <w:basedOn w:val="Normaali"/>
    <w:rsid w:val="00207008"/>
  </w:style>
  <w:style w:type="character" w:styleId="SisennettyleiptekstiChar" w:customStyle="1">
    <w:name w:val="Sisennetty leipäteksti Char"/>
    <w:basedOn w:val="Kappaleenoletusfontti"/>
    <w:link w:val="Sisennettyleipteksti"/>
    <w:uiPriority w:val="99"/>
    <w:rsid w:val="006048A9"/>
    <w:rPr>
      <w:rFonts w:ascii="Open Sans" w:hAnsi="Open Sans"/>
      <w:sz w:val="22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103D6C"/>
    <w:rPr>
      <w:rFonts w:asciiTheme="majorHAnsi" w:hAnsiTheme="majorHAnsi" w:eastAsiaTheme="majorEastAsia" w:cstheme="majorBidi"/>
      <w:i/>
      <w:iCs/>
      <w:color w:val="1E899A" w:themeColor="accent5" w:themeShade="BF"/>
      <w:sz w:val="25"/>
      <w:szCs w:val="25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103D6C"/>
    <w:rPr>
      <w:rFonts w:asciiTheme="majorHAnsi" w:hAnsiTheme="majorHAnsi" w:eastAsiaTheme="majorEastAsia" w:cstheme="majorBidi"/>
      <w:i/>
      <w:iCs/>
      <w:color w:val="003344" w:themeColor="accent2" w:themeShade="80"/>
      <w:sz w:val="24"/>
      <w:szCs w:val="24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103D6C"/>
    <w:rPr>
      <w:rFonts w:asciiTheme="majorHAnsi" w:hAnsiTheme="majorHAnsi" w:eastAsiaTheme="majorEastAsia" w:cstheme="majorBidi"/>
      <w:i/>
      <w:iCs/>
      <w:color w:val="002E3D" w:themeColor="accent6" w:themeShade="80"/>
      <w:sz w:val="23"/>
      <w:szCs w:val="23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103D6C"/>
    <w:rPr>
      <w:rFonts w:asciiTheme="majorHAnsi" w:hAnsiTheme="majorHAnsi" w:eastAsiaTheme="majorEastAsia" w:cstheme="majorBidi"/>
      <w:color w:val="033E4F" w:themeColor="accent1" w:themeShade="80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103D6C"/>
    <w:rPr>
      <w:rFonts w:asciiTheme="majorHAnsi" w:hAnsiTheme="majorHAnsi" w:eastAsiaTheme="majorEastAsia" w:cstheme="majorBidi"/>
      <w:color w:val="003344" w:themeColor="accent2" w:themeShade="80"/>
      <w:sz w:val="21"/>
      <w:szCs w:val="21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103D6C"/>
    <w:rPr>
      <w:rFonts w:asciiTheme="majorHAnsi" w:hAnsiTheme="majorHAnsi" w:eastAsiaTheme="majorEastAsia" w:cstheme="majorBidi"/>
      <w:color w:val="002E3D" w:themeColor="accent6" w:themeShade="80"/>
    </w:rPr>
  </w:style>
  <w:style w:type="paragraph" w:styleId="Kuvaotsikko">
    <w:name w:val="caption"/>
    <w:basedOn w:val="Normaali"/>
    <w:next w:val="Normaali"/>
    <w:uiPriority w:val="35"/>
    <w:unhideWhenUsed/>
    <w:qFormat/>
    <w:rsid w:val="00103D6C"/>
    <w:pPr>
      <w:spacing w:line="240" w:lineRule="auto"/>
    </w:pPr>
    <w:rPr>
      <w:b/>
      <w:bCs/>
      <w:smallCaps/>
      <w:color w:val="077E9E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D6C"/>
    <w:pPr>
      <w:spacing w:after="0" w:line="240" w:lineRule="auto"/>
      <w:contextualSpacing/>
    </w:pPr>
    <w:rPr>
      <w:rFonts w:asciiTheme="majorHAnsi" w:hAnsiTheme="majorHAnsi" w:eastAsiaTheme="majorEastAsia" w:cstheme="majorBidi"/>
      <w:color w:val="055D76" w:themeColor="accent1" w:themeShade="BF"/>
      <w:spacing w:val="-10"/>
      <w:sz w:val="5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103D6C"/>
    <w:rPr>
      <w:rFonts w:asciiTheme="majorHAnsi" w:hAnsiTheme="majorHAnsi" w:eastAsiaTheme="majorEastAsia" w:cstheme="majorBidi"/>
      <w:color w:val="055D7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D6C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</w:rPr>
  </w:style>
  <w:style w:type="character" w:styleId="AlaotsikkoChar" w:customStyle="1">
    <w:name w:val="Alaotsikko Char"/>
    <w:basedOn w:val="Kappaleenoletusfontti"/>
    <w:link w:val="Alaotsikko"/>
    <w:uiPriority w:val="11"/>
    <w:rsid w:val="00103D6C"/>
    <w:rPr>
      <w:rFonts w:asciiTheme="majorHAnsi" w:hAnsiTheme="majorHAnsi" w:eastAsiaTheme="majorEastAsia" w:cstheme="majorBidi"/>
    </w:rPr>
  </w:style>
  <w:style w:type="character" w:styleId="Voimakas">
    <w:name w:val="Strong"/>
    <w:basedOn w:val="Kappaleenoletusfontti"/>
    <w:uiPriority w:val="22"/>
    <w:qFormat/>
    <w:rsid w:val="00103D6C"/>
    <w:rPr>
      <w:b/>
      <w:bCs/>
    </w:rPr>
  </w:style>
  <w:style w:type="character" w:styleId="Korostus">
    <w:name w:val="Emphasis"/>
    <w:basedOn w:val="Kappaleenoletusfontti"/>
    <w:uiPriority w:val="20"/>
    <w:qFormat/>
    <w:rsid w:val="00103D6C"/>
    <w:rPr>
      <w:i/>
      <w:iCs/>
    </w:rPr>
  </w:style>
  <w:style w:type="paragraph" w:styleId="Eivli">
    <w:name w:val="No Spacing"/>
    <w:uiPriority w:val="1"/>
    <w:qFormat/>
    <w:rsid w:val="00103D6C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03D6C"/>
    <w:pPr>
      <w:spacing w:before="120"/>
      <w:ind w:left="720" w:right="720"/>
      <w:jc w:val="center"/>
    </w:pPr>
    <w:rPr>
      <w:i/>
      <w:iCs/>
    </w:rPr>
  </w:style>
  <w:style w:type="character" w:styleId="LainausChar" w:customStyle="1">
    <w:name w:val="Lainaus Char"/>
    <w:basedOn w:val="Kappaleenoletusfontti"/>
    <w:link w:val="Lainaus"/>
    <w:uiPriority w:val="29"/>
    <w:rsid w:val="00103D6C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D6C"/>
    <w:pPr>
      <w:spacing w:before="120" w:line="300" w:lineRule="auto"/>
      <w:ind w:left="576" w:right="576"/>
      <w:jc w:val="center"/>
    </w:pPr>
    <w:rPr>
      <w:rFonts w:asciiTheme="majorHAnsi" w:hAnsiTheme="majorHAnsi" w:eastAsiaTheme="majorEastAsia" w:cstheme="majorBidi"/>
      <w:color w:val="077E9E" w:themeColor="accent1"/>
      <w:sz w:val="24"/>
      <w:szCs w:val="24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103D6C"/>
    <w:rPr>
      <w:rFonts w:asciiTheme="majorHAnsi" w:hAnsiTheme="majorHAnsi" w:eastAsiaTheme="majorEastAsia" w:cstheme="majorBidi"/>
      <w:color w:val="077E9E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103D6C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103D6C"/>
    <w:rPr>
      <w:b w:val="0"/>
      <w:bCs w:val="0"/>
      <w:i/>
      <w:iCs/>
      <w:color w:val="077E9E" w:themeColor="accent1"/>
    </w:rPr>
  </w:style>
  <w:style w:type="character" w:styleId="Hienovarainenviittaus">
    <w:name w:val="Subtle Reference"/>
    <w:basedOn w:val="Kappaleenoletusfontti"/>
    <w:uiPriority w:val="31"/>
    <w:qFormat/>
    <w:rsid w:val="00103D6C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03D6C"/>
    <w:rPr>
      <w:b/>
      <w:bCs/>
      <w:smallCaps/>
      <w:color w:val="077E9E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103D6C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D6C"/>
    <w:pPr>
      <w:outlineLvl w:val="9"/>
    </w:pPr>
  </w:style>
  <w:style w:type="paragraph" w:styleId="Luettelokappale">
    <w:name w:val="List Paragraph"/>
    <w:basedOn w:val="Normaali"/>
    <w:uiPriority w:val="34"/>
    <w:qFormat/>
    <w:rsid w:val="00103D6C"/>
    <w:pPr>
      <w:ind w:left="720"/>
      <w:contextualSpacing/>
    </w:pPr>
  </w:style>
  <w:style w:type="table" w:styleId="Luettelotaulukko3-korostus1">
    <w:name w:val="List Table 3 Accent 1"/>
    <w:basedOn w:val="Normaalitaulukko"/>
    <w:uiPriority w:val="48"/>
    <w:rsid w:val="00F03E27"/>
    <w:pPr>
      <w:spacing w:after="0" w:line="240" w:lineRule="auto"/>
    </w:pPr>
    <w:tblPr>
      <w:tblStyleRowBandSize w:val="1"/>
      <w:tblStyleColBandSize w:val="1"/>
      <w:tblBorders>
        <w:top w:val="single" w:color="077E9E" w:themeColor="accent1" w:sz="4" w:space="0"/>
        <w:left w:val="single" w:color="077E9E" w:themeColor="accent1" w:sz="4" w:space="0"/>
        <w:bottom w:val="single" w:color="077E9E" w:themeColor="accent1" w:sz="4" w:space="0"/>
        <w:right w:val="single" w:color="077E9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7E9E" w:themeFill="accent1"/>
      </w:tcPr>
    </w:tblStylePr>
    <w:tblStylePr w:type="lastRow">
      <w:rPr>
        <w:b/>
        <w:bCs/>
      </w:rPr>
      <w:tblPr/>
      <w:tcPr>
        <w:tcBorders>
          <w:top w:val="double" w:color="077E9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77E9E" w:themeColor="accent1" w:sz="4" w:space="0"/>
          <w:right w:val="single" w:color="077E9E" w:themeColor="accent1" w:sz="4" w:space="0"/>
        </w:tcBorders>
      </w:tcPr>
    </w:tblStylePr>
    <w:tblStylePr w:type="band1Horz">
      <w:tblPr/>
      <w:tcPr>
        <w:tcBorders>
          <w:top w:val="single" w:color="077E9E" w:themeColor="accent1" w:sz="4" w:space="0"/>
          <w:bottom w:val="single" w:color="077E9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77E9E" w:themeColor="accent1" w:sz="4" w:space="0"/>
          <w:left w:val="nil"/>
        </w:tcBorders>
      </w:tcPr>
    </w:tblStylePr>
    <w:tblStylePr w:type="swCell">
      <w:tblPr/>
      <w:tcPr>
        <w:tcBorders>
          <w:top w:val="double" w:color="077E9E" w:themeColor="accent1" w:sz="4" w:space="0"/>
          <w:right w:val="nil"/>
        </w:tcBorders>
      </w:tcPr>
    </w:tblStylePr>
  </w:style>
  <w:style w:type="table" w:styleId="Ruudukkotaulukko2-korostus1">
    <w:name w:val="Grid Table 2 Accent 1"/>
    <w:basedOn w:val="Normaalitaulukko"/>
    <w:uiPriority w:val="47"/>
    <w:rsid w:val="00873477"/>
    <w:pPr>
      <w:spacing w:after="0" w:line="240" w:lineRule="auto"/>
    </w:pPr>
    <w:tblPr>
      <w:tblStyleRowBandSize w:val="1"/>
      <w:tblStyleColBandSize w:val="1"/>
      <w:tblBorders>
        <w:top w:val="single" w:color="38CDF6" w:themeColor="accent1" w:themeTint="99" w:sz="2" w:space="0"/>
        <w:bottom w:val="single" w:color="38CDF6" w:themeColor="accent1" w:themeTint="99" w:sz="2" w:space="0"/>
        <w:insideH w:val="single" w:color="38CDF6" w:themeColor="accent1" w:themeTint="99" w:sz="2" w:space="0"/>
        <w:insideV w:val="single" w:color="38CDF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38CDF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38CDF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EFC" w:themeFill="accent1" w:themeFillTint="33"/>
      </w:tcPr>
    </w:tblStylePr>
    <w:tblStylePr w:type="band1Horz">
      <w:tblPr/>
      <w:tcPr>
        <w:shd w:val="clear" w:color="auto" w:fill="BCEEF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1F4623"/>
    <w:pPr>
      <w:spacing w:after="0" w:line="240" w:lineRule="auto"/>
    </w:pPr>
    <w:tblPr>
      <w:tblStyleRowBandSize w:val="1"/>
      <w:tblStyleColBandSize w:val="1"/>
      <w:tblBorders>
        <w:top w:val="single" w:color="1EC8FF" w:themeColor="accent2" w:themeTint="99" w:sz="4" w:space="0"/>
        <w:left w:val="single" w:color="1EC8FF" w:themeColor="accent2" w:themeTint="99" w:sz="4" w:space="0"/>
        <w:bottom w:val="single" w:color="1EC8FF" w:themeColor="accent2" w:themeTint="99" w:sz="4" w:space="0"/>
        <w:right w:val="single" w:color="1EC8FF" w:themeColor="accent2" w:themeTint="99" w:sz="4" w:space="0"/>
        <w:insideH w:val="single" w:color="1EC8FF" w:themeColor="accent2" w:themeTint="99" w:sz="4" w:space="0"/>
        <w:insideV w:val="single" w:color="1EC8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6788" w:themeColor="accent2" w:sz="4" w:space="0"/>
          <w:left w:val="single" w:color="006788" w:themeColor="accent2" w:sz="4" w:space="0"/>
          <w:bottom w:val="single" w:color="006788" w:themeColor="accent2" w:sz="4" w:space="0"/>
          <w:right w:val="single" w:color="006788" w:themeColor="accent2" w:sz="4" w:space="0"/>
          <w:insideH w:val="nil"/>
          <w:insideV w:val="nil"/>
        </w:tcBorders>
        <w:shd w:val="clear" w:color="auto" w:fill="006788" w:themeFill="accent2"/>
      </w:tcPr>
    </w:tblStylePr>
    <w:tblStylePr w:type="lastRow">
      <w:rPr>
        <w:b/>
        <w:bCs/>
      </w:rPr>
      <w:tblPr/>
      <w:tcPr>
        <w:tcBorders>
          <w:top w:val="double" w:color="00678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CFF" w:themeFill="accent2" w:themeFillTint="33"/>
      </w:tcPr>
    </w:tblStylePr>
    <w:tblStylePr w:type="band1Horz">
      <w:tblPr/>
      <w:tcPr>
        <w:shd w:val="clear" w:color="auto" w:fill="B4ECFF" w:themeFill="accent2" w:themeFillTint="33"/>
      </w:tcPr>
    </w:tblStylePr>
  </w:style>
  <w:style w:type="table" w:styleId="Ruudukkotaulukko4-korostus6">
    <w:name w:val="Grid Table 4 Accent 6"/>
    <w:basedOn w:val="Normaalitaulukko"/>
    <w:uiPriority w:val="49"/>
    <w:rsid w:val="003E07D5"/>
    <w:pPr>
      <w:spacing w:after="0" w:line="240" w:lineRule="auto"/>
    </w:pPr>
    <w:tblPr>
      <w:tblStyleRowBandSize w:val="1"/>
      <w:tblStyleColBandSize w:val="1"/>
      <w:tblBorders>
        <w:top w:val="single" w:color="16C5FF" w:themeColor="accent6" w:themeTint="99" w:sz="4" w:space="0"/>
        <w:left w:val="single" w:color="16C5FF" w:themeColor="accent6" w:themeTint="99" w:sz="4" w:space="0"/>
        <w:bottom w:val="single" w:color="16C5FF" w:themeColor="accent6" w:themeTint="99" w:sz="4" w:space="0"/>
        <w:right w:val="single" w:color="16C5FF" w:themeColor="accent6" w:themeTint="99" w:sz="4" w:space="0"/>
        <w:insideH w:val="single" w:color="16C5FF" w:themeColor="accent6" w:themeTint="99" w:sz="4" w:space="0"/>
        <w:insideV w:val="single" w:color="16C5F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D7B" w:themeColor="accent6" w:sz="4" w:space="0"/>
          <w:left w:val="single" w:color="005D7B" w:themeColor="accent6" w:sz="4" w:space="0"/>
          <w:bottom w:val="single" w:color="005D7B" w:themeColor="accent6" w:sz="4" w:space="0"/>
          <w:right w:val="single" w:color="005D7B" w:themeColor="accent6" w:sz="4" w:space="0"/>
          <w:insideH w:val="nil"/>
          <w:insideV w:val="nil"/>
        </w:tcBorders>
        <w:shd w:val="clear" w:color="auto" w:fill="005D7B" w:themeFill="accent6"/>
      </w:tcPr>
    </w:tblStylePr>
    <w:tblStylePr w:type="lastRow">
      <w:rPr>
        <w:b/>
        <w:bCs/>
      </w:rPr>
      <w:tblPr/>
      <w:tcPr>
        <w:tcBorders>
          <w:top w:val="double" w:color="005D7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BFF" w:themeFill="accent6" w:themeFillTint="33"/>
      </w:tcPr>
    </w:tblStylePr>
    <w:tblStylePr w:type="band1Horz">
      <w:tblPr/>
      <w:tcPr>
        <w:shd w:val="clear" w:color="auto" w:fill="B1EBFF" w:themeFill="accent6" w:themeFillTint="33"/>
      </w:tcPr>
    </w:tblStylePr>
  </w:style>
  <w:style w:type="paragraph" w:styleId="NormaaliWWW">
    <w:name w:val="Normal (Web)"/>
    <w:basedOn w:val="Normaali"/>
    <w:uiPriority w:val="99"/>
    <w:semiHidden/>
    <w:unhideWhenUsed/>
    <w:rsid w:val="003646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364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0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Layout" Target="diagrams/layout1.xml" Id="rId13" /><Relationship Type="http://schemas.openxmlformats.org/officeDocument/2006/relationships/diagramLayout" Target="diagrams/layout2.xml" Id="rId18" /><Relationship Type="http://schemas.openxmlformats.org/officeDocument/2006/relationships/hyperlink" Target="https://doi.org/10.3390/su12062404" TargetMode="External" Id="rId26" /><Relationship Type="http://schemas.openxmlformats.org/officeDocument/2006/relationships/header" Target="header3.xml" Id="rId39" /><Relationship Type="http://schemas.microsoft.com/office/2007/relationships/diagramDrawing" Target="diagrams/drawing2.xml" Id="rId21" /><Relationship Type="http://schemas.openxmlformats.org/officeDocument/2006/relationships/hyperlink" Target="https://urn.fi/URN:ISBN:978-952-383-727-0" TargetMode="External" Id="rId34" /><Relationship Type="http://schemas.openxmlformats.org/officeDocument/2006/relationships/theme" Target="theme/theme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07/relationships/diagramDrawing" Target="diagrams/drawing1.xml" Id="rId16" /><Relationship Type="http://schemas.openxmlformats.org/officeDocument/2006/relationships/diagramColors" Target="diagrams/colors2.xml" Id="rId20" /><Relationship Type="http://schemas.openxmlformats.org/officeDocument/2006/relationships/hyperlink" Target="https://ilmastopaneeli.fi/hallinta/wp-content/uploads/2024/03/Ilmastopaneeli_sosiaalinen_hyvaksyttavyys_FINAL.pdf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1.xml" Id="rId24" /><Relationship Type="http://schemas.openxmlformats.org/officeDocument/2006/relationships/hyperlink" Target="https://erepo.uef.fi/bitstream/handle/123456789/31645/urn_isbn_978-952-61-4931-8.pdf?sequence=1&amp;isAllowed=y" TargetMode="External" Id="rId32" /><Relationship Type="http://schemas.openxmlformats.org/officeDocument/2006/relationships/hyperlink" Target="https://sdgs.un.org/sites/default/files/2023-09/UN%20Climate%20SDG%20Synergies%20Report-091223B_1.pdf" TargetMode="External" Id="rId37" /><Relationship Type="http://schemas.openxmlformats.org/officeDocument/2006/relationships/header" Target="header4.xml" Id="rId40" /><Relationship Type="http://schemas.openxmlformats.org/officeDocument/2006/relationships/numbering" Target="numbering.xml" Id="rId5" /><Relationship Type="http://schemas.openxmlformats.org/officeDocument/2006/relationships/diagramColors" Target="diagrams/colors1.xml" Id="rId15" /><Relationship Type="http://schemas.openxmlformats.org/officeDocument/2006/relationships/image" Target="media/image3.png" Id="rId23" /><Relationship Type="http://schemas.openxmlformats.org/officeDocument/2006/relationships/hyperlink" Target="https://doi.org/10.3390/su9020165" TargetMode="External" Id="rId28" /><Relationship Type="http://schemas.openxmlformats.org/officeDocument/2006/relationships/hyperlink" Target="https://doi.org/10.1088/1748-9326/ac0d79" TargetMode="External" Id="rId36" /><Relationship Type="http://schemas.openxmlformats.org/officeDocument/2006/relationships/endnotes" Target="endnotes.xml" Id="rId10" /><Relationship Type="http://schemas.openxmlformats.org/officeDocument/2006/relationships/diagramQuickStyle" Target="diagrams/quickStyle2.xml" Id="rId19" /><Relationship Type="http://schemas.openxmlformats.org/officeDocument/2006/relationships/hyperlink" Target="https://doi.org/10.1016/j.enpol.2018.04.014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QuickStyle" Target="diagrams/quickStyle1.xml" Id="rId14" /><Relationship Type="http://schemas.openxmlformats.org/officeDocument/2006/relationships/image" Target="media/image2.png" Id="rId22" /><Relationship Type="http://schemas.openxmlformats.org/officeDocument/2006/relationships/hyperlink" Target="https://doi.org/10.1177/0263276414531627" TargetMode="External" Id="rId27" /><Relationship Type="http://schemas.openxmlformats.org/officeDocument/2006/relationships/hyperlink" Target="http://urn.fi/URN:ISBN:978-952-11-5665-6" TargetMode="External" Id="rId30" /><Relationship Type="http://schemas.openxmlformats.org/officeDocument/2006/relationships/hyperlink" Target="https://erepo.uef.fi/bitstream/handle/123456789/29895/urn_isbn_978-952-61-4907-3.pdf?sequence=1&amp;isAllowed=y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diagramData" Target="diagrams/data1.xml" Id="rId12" /><Relationship Type="http://schemas.openxmlformats.org/officeDocument/2006/relationships/diagramData" Target="diagrams/data2.xml" Id="rId17" /><Relationship Type="http://schemas.openxmlformats.org/officeDocument/2006/relationships/header" Target="header2.xml" Id="rId25" /><Relationship Type="http://schemas.openxmlformats.org/officeDocument/2006/relationships/hyperlink" Target="https://doi.org/10.5281/zenodo.5101133" TargetMode="External" Id="rId33" /><Relationship Type="http://schemas.openxmlformats.org/officeDocument/2006/relationships/footer" Target="footer.xml" Id="R84c77594188a4f63" /><Relationship Type="http://schemas.openxmlformats.org/officeDocument/2006/relationships/footer" Target="footer2.xml" Id="R7537a91245774897" /><Relationship Type="http://schemas.openxmlformats.org/officeDocument/2006/relationships/hyperlink" Target="https://doi.org/10.1016/j.enpol.2006.12.001" TargetMode="External" Id="R9dd1ce1d1fa44afe" /><Relationship Type="http://schemas.openxmlformats.org/officeDocument/2006/relationships/footer" Target="footer3.xml" Id="R68084cddef6147da" /><Relationship Type="http://schemas.openxmlformats.org/officeDocument/2006/relationships/footer" Target="footer4.xml" Id="Rb2d8d65eb74046b7" /><Relationship Type="http://schemas.openxmlformats.org/officeDocument/2006/relationships/image" Target="/media/image6.jpg" Id="R191f599d8f14403d" /><Relationship Type="http://schemas.openxmlformats.org/officeDocument/2006/relationships/image" Target="/media/image7.jpg" Id="R594edcb409dc4e47" /><Relationship Type="http://schemas.openxmlformats.org/officeDocument/2006/relationships/image" Target="/media/image8.jpg" Id="R882798c2789c49dd" /><Relationship Type="http://schemas.openxmlformats.org/officeDocument/2006/relationships/image" Target="/media/image5.png" Id="R4e9b23a591bb485e" /><Relationship Type="http://schemas.openxmlformats.org/officeDocument/2006/relationships/image" Target="/media/image9.jpg" Id="R979116cbc7ca44dc" /><Relationship Type="http://schemas.openxmlformats.org/officeDocument/2006/relationships/image" Target="/media/imagea.jpg" Id="R0d3cead01e0045c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ISTAJA\Documents\Mukautetut%20Office-mallit\UEF%20malli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ED0361-EC32-4C47-B54A-C33FEC7162CA}" type="doc">
      <dgm:prSet loTypeId="urn:microsoft.com/office/officeart/2005/8/layout/radial5" loCatId="relationship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i-FI"/>
        </a:p>
      </dgm:t>
    </dgm:pt>
    <dgm:pt modelId="{B79F8EF6-8CF2-49A1-A648-D4EEFF7F7FFB}">
      <dgm:prSet phldrT="[Teksti]" custT="1"/>
      <dgm:spPr/>
      <dgm:t>
        <a:bodyPr/>
        <a:lstStyle/>
        <a:p>
          <a:r>
            <a:rPr lang="fi-FI" sz="700" b="0" dirty="0"/>
            <a:t>Kokonaiskestävyyden määrittämisen haasteet</a:t>
          </a:r>
        </a:p>
      </dgm:t>
    </dgm:pt>
    <dgm:pt modelId="{1633E730-B8DF-485E-809E-A0D3999914BF}" type="parTrans" cxnId="{9BB58194-49BE-4BD9-BFF4-21B3B65C2BD4}">
      <dgm:prSet/>
      <dgm:spPr/>
      <dgm:t>
        <a:bodyPr/>
        <a:lstStyle/>
        <a:p>
          <a:endParaRPr lang="fi-FI" sz="2800"/>
        </a:p>
      </dgm:t>
    </dgm:pt>
    <dgm:pt modelId="{DE6A2487-61FD-4E77-AA5E-01912ECA2B28}" type="sibTrans" cxnId="{9BB58194-49BE-4BD9-BFF4-21B3B65C2BD4}">
      <dgm:prSet/>
      <dgm:spPr/>
      <dgm:t>
        <a:bodyPr/>
        <a:lstStyle/>
        <a:p>
          <a:endParaRPr lang="fi-FI" sz="2800"/>
        </a:p>
      </dgm:t>
    </dgm:pt>
    <dgm:pt modelId="{B1BA2C90-FF20-4416-887E-A39EA3597085}">
      <dgm:prSet phldrT="[Teksti]" custT="1"/>
      <dgm:spPr/>
      <dgm:t>
        <a:bodyPr/>
        <a:lstStyle/>
        <a:p>
          <a:r>
            <a:rPr lang="fi-FI" sz="700"/>
            <a:t>Useat vaikutusulottuvuudet</a:t>
          </a:r>
        </a:p>
      </dgm:t>
    </dgm:pt>
    <dgm:pt modelId="{DF5CD5AC-B5CF-4121-B37D-670149F3C236}" type="parTrans" cxnId="{79A7F27B-1FAF-41A6-8336-DE1593C3E87B}">
      <dgm:prSet custT="1"/>
      <dgm:spPr/>
      <dgm:t>
        <a:bodyPr/>
        <a:lstStyle/>
        <a:p>
          <a:endParaRPr lang="fi-FI" sz="800"/>
        </a:p>
      </dgm:t>
    </dgm:pt>
    <dgm:pt modelId="{2E08401B-E1A4-4FC9-A821-D861E932183C}" type="sibTrans" cxnId="{79A7F27B-1FAF-41A6-8336-DE1593C3E87B}">
      <dgm:prSet/>
      <dgm:spPr/>
      <dgm:t>
        <a:bodyPr/>
        <a:lstStyle/>
        <a:p>
          <a:endParaRPr lang="fi-FI" sz="2800"/>
        </a:p>
      </dgm:t>
    </dgm:pt>
    <dgm:pt modelId="{D67A6AA1-CA9C-439E-B112-3A69B3F129AE}">
      <dgm:prSet phldrT="[Teksti]" custT="1"/>
      <dgm:spPr/>
      <dgm:t>
        <a:bodyPr/>
        <a:lstStyle/>
        <a:p>
          <a:r>
            <a:rPr lang="fi-FI" sz="700"/>
            <a:t>Kohdesidonnaisuus</a:t>
          </a:r>
        </a:p>
      </dgm:t>
    </dgm:pt>
    <dgm:pt modelId="{9E9FDE7F-7607-442A-B759-ADF3EEB88E26}" type="parTrans" cxnId="{58D1DC46-4CA7-4D4D-9EE3-F52F332957A2}">
      <dgm:prSet custT="1"/>
      <dgm:spPr/>
      <dgm:t>
        <a:bodyPr/>
        <a:lstStyle/>
        <a:p>
          <a:endParaRPr lang="fi-FI" sz="800"/>
        </a:p>
      </dgm:t>
    </dgm:pt>
    <dgm:pt modelId="{1DBD656A-5806-4FB1-8D98-C1B174AD42BC}" type="sibTrans" cxnId="{58D1DC46-4CA7-4D4D-9EE3-F52F332957A2}">
      <dgm:prSet/>
      <dgm:spPr/>
      <dgm:t>
        <a:bodyPr/>
        <a:lstStyle/>
        <a:p>
          <a:endParaRPr lang="fi-FI" sz="2800"/>
        </a:p>
      </dgm:t>
    </dgm:pt>
    <dgm:pt modelId="{9D0E84FF-22D2-4FDA-9857-430DE5C61B5F}">
      <dgm:prSet phldrT="[Teksti]" custT="1"/>
      <dgm:spPr/>
      <dgm:t>
        <a:bodyPr/>
        <a:lstStyle/>
        <a:p>
          <a:r>
            <a:rPr lang="fi-FI" sz="700"/>
            <a:t>Ajallinen ulottuvuus</a:t>
          </a:r>
        </a:p>
      </dgm:t>
    </dgm:pt>
    <dgm:pt modelId="{8DD00159-4A79-47A4-A4C8-86AF1AEAF256}" type="parTrans" cxnId="{FF8BF6FA-3781-4591-AC0E-61F13E7568CC}">
      <dgm:prSet custT="1"/>
      <dgm:spPr/>
      <dgm:t>
        <a:bodyPr/>
        <a:lstStyle/>
        <a:p>
          <a:endParaRPr lang="fi-FI" sz="800"/>
        </a:p>
      </dgm:t>
    </dgm:pt>
    <dgm:pt modelId="{0609862E-66D6-43CF-9D15-52A37ABE80D8}" type="sibTrans" cxnId="{FF8BF6FA-3781-4591-AC0E-61F13E7568CC}">
      <dgm:prSet/>
      <dgm:spPr/>
      <dgm:t>
        <a:bodyPr/>
        <a:lstStyle/>
        <a:p>
          <a:endParaRPr lang="fi-FI" sz="2800"/>
        </a:p>
      </dgm:t>
    </dgm:pt>
    <dgm:pt modelId="{B739018C-E678-4F1A-AD94-F0ACAFE32ECA}">
      <dgm:prSet phldrT="[Teksti]" custT="1"/>
      <dgm:spPr/>
      <dgm:t>
        <a:bodyPr/>
        <a:lstStyle/>
        <a:p>
          <a:r>
            <a:rPr lang="fi-FI" sz="700"/>
            <a:t>Monimutkaiset vuorovaikutukset</a:t>
          </a:r>
        </a:p>
      </dgm:t>
    </dgm:pt>
    <dgm:pt modelId="{7C5D1310-245A-4291-9FEE-A3181E9BF9A3}" type="parTrans" cxnId="{43C71CE1-10D7-476E-9081-05F3E3D58589}">
      <dgm:prSet custT="1"/>
      <dgm:spPr/>
      <dgm:t>
        <a:bodyPr/>
        <a:lstStyle/>
        <a:p>
          <a:endParaRPr lang="fi-FI" sz="800"/>
        </a:p>
      </dgm:t>
    </dgm:pt>
    <dgm:pt modelId="{4A7E2E93-AEA5-4D8D-AB85-04EF3578B685}" type="sibTrans" cxnId="{43C71CE1-10D7-476E-9081-05F3E3D58589}">
      <dgm:prSet/>
      <dgm:spPr/>
      <dgm:t>
        <a:bodyPr/>
        <a:lstStyle/>
        <a:p>
          <a:endParaRPr lang="fi-FI" sz="2800"/>
        </a:p>
      </dgm:t>
    </dgm:pt>
    <dgm:pt modelId="{F3C3E72E-831A-498A-99BB-1DACAD467366}">
      <dgm:prSet phldrT="[Teksti]" custT="1"/>
      <dgm:spPr/>
      <dgm:t>
        <a:bodyPr/>
        <a:lstStyle/>
        <a:p>
          <a:r>
            <a:rPr lang="fi-FI" sz="700"/>
            <a:t>Rajallinen tieto</a:t>
          </a:r>
        </a:p>
      </dgm:t>
    </dgm:pt>
    <dgm:pt modelId="{9122C112-7B6E-4FBA-84BD-957FDABBB419}" type="parTrans" cxnId="{1591BE1B-F986-4E4A-B8E6-F6F470FD82DB}">
      <dgm:prSet custT="1"/>
      <dgm:spPr/>
      <dgm:t>
        <a:bodyPr/>
        <a:lstStyle/>
        <a:p>
          <a:endParaRPr lang="fi-FI" sz="800"/>
        </a:p>
      </dgm:t>
    </dgm:pt>
    <dgm:pt modelId="{3AD7C0FC-8394-4FE1-ADF4-2EBEAF85B9D1}" type="sibTrans" cxnId="{1591BE1B-F986-4E4A-B8E6-F6F470FD82DB}">
      <dgm:prSet/>
      <dgm:spPr/>
      <dgm:t>
        <a:bodyPr/>
        <a:lstStyle/>
        <a:p>
          <a:endParaRPr lang="fi-FI" sz="2800"/>
        </a:p>
      </dgm:t>
    </dgm:pt>
    <dgm:pt modelId="{F320ADE8-E201-4E3A-B1BB-41A54004EC7B}">
      <dgm:prSet phldrT="[Teksti]" custT="1"/>
      <dgm:spPr/>
      <dgm:t>
        <a:bodyPr/>
        <a:lstStyle/>
        <a:p>
          <a:r>
            <a:rPr lang="fi-FI" sz="700"/>
            <a:t>Sidosryhmien arvostuserot ja subjektiivisuus</a:t>
          </a:r>
        </a:p>
      </dgm:t>
    </dgm:pt>
    <dgm:pt modelId="{274186A5-C6E9-4D82-A60A-E783C2531B89}" type="parTrans" cxnId="{019E3EBE-EDE1-456B-A438-D5ED50EFE8A2}">
      <dgm:prSet custT="1"/>
      <dgm:spPr/>
      <dgm:t>
        <a:bodyPr/>
        <a:lstStyle/>
        <a:p>
          <a:endParaRPr lang="fi-FI" sz="800"/>
        </a:p>
      </dgm:t>
    </dgm:pt>
    <dgm:pt modelId="{F2D448A6-64A6-4A7B-8249-E0FA972E9C80}" type="sibTrans" cxnId="{019E3EBE-EDE1-456B-A438-D5ED50EFE8A2}">
      <dgm:prSet/>
      <dgm:spPr/>
      <dgm:t>
        <a:bodyPr/>
        <a:lstStyle/>
        <a:p>
          <a:endParaRPr lang="fi-FI" sz="2800"/>
        </a:p>
      </dgm:t>
    </dgm:pt>
    <dgm:pt modelId="{FD0489B1-6E3D-4DF9-8201-0B39E50DCF02}">
      <dgm:prSet phldrT="[Teksti]" custT="1"/>
      <dgm:spPr/>
      <dgm:t>
        <a:bodyPr/>
        <a:lstStyle/>
        <a:p>
          <a:r>
            <a:rPr lang="fi-FI" sz="700"/>
            <a:t>Nopeasti muuttuva toimintaympäristö</a:t>
          </a:r>
        </a:p>
      </dgm:t>
    </dgm:pt>
    <dgm:pt modelId="{B079FADD-0CF7-4C97-BF0C-8AEEA6F4754E}" type="parTrans" cxnId="{026DB560-47C2-4045-A03E-852A326B311A}">
      <dgm:prSet custT="1"/>
      <dgm:spPr/>
      <dgm:t>
        <a:bodyPr/>
        <a:lstStyle/>
        <a:p>
          <a:endParaRPr lang="fi-FI" sz="800"/>
        </a:p>
      </dgm:t>
    </dgm:pt>
    <dgm:pt modelId="{BB4D44AB-F83F-4F6B-AACE-49A470684CE3}" type="sibTrans" cxnId="{026DB560-47C2-4045-A03E-852A326B311A}">
      <dgm:prSet/>
      <dgm:spPr/>
      <dgm:t>
        <a:bodyPr/>
        <a:lstStyle/>
        <a:p>
          <a:endParaRPr lang="fi-FI" sz="2800"/>
        </a:p>
      </dgm:t>
    </dgm:pt>
    <dgm:pt modelId="{3DFFB7C9-767F-4CDE-9FC3-DBDD16323CDB}">
      <dgm:prSet phldrT="[Teksti]" custT="1"/>
      <dgm:spPr/>
      <dgm:t>
        <a:bodyPr/>
        <a:lstStyle/>
        <a:p>
          <a:r>
            <a:rPr lang="fi-FI" sz="700"/>
            <a:t>Monimutkainen päätöksenteko</a:t>
          </a:r>
        </a:p>
      </dgm:t>
    </dgm:pt>
    <dgm:pt modelId="{0842E0CA-2866-49F4-944C-CBF90B2C6CD4}" type="parTrans" cxnId="{68B400FB-989C-49AE-B721-94161C22B644}">
      <dgm:prSet custT="1"/>
      <dgm:spPr/>
      <dgm:t>
        <a:bodyPr/>
        <a:lstStyle/>
        <a:p>
          <a:endParaRPr lang="fi-FI" sz="800"/>
        </a:p>
      </dgm:t>
    </dgm:pt>
    <dgm:pt modelId="{53CB7BF4-4892-4DCE-9D68-FA42D9D80BDF}" type="sibTrans" cxnId="{68B400FB-989C-49AE-B721-94161C22B644}">
      <dgm:prSet/>
      <dgm:spPr/>
      <dgm:t>
        <a:bodyPr/>
        <a:lstStyle/>
        <a:p>
          <a:endParaRPr lang="fi-FI" sz="2800"/>
        </a:p>
      </dgm:t>
    </dgm:pt>
    <dgm:pt modelId="{9011D87D-10CA-4CC5-9DA3-B4E71975C81F}" type="pres">
      <dgm:prSet presAssocID="{EFED0361-EC32-4C47-B54A-C33FEC7162C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88ECFE1-465E-4260-937D-94ED52B696A9}" type="pres">
      <dgm:prSet presAssocID="{B79F8EF6-8CF2-49A1-A648-D4EEFF7F7FFB}" presName="centerShape" presStyleLbl="node0" presStyleIdx="0" presStyleCnt="1" custScaleX="139264" custScaleY="139264"/>
      <dgm:spPr/>
    </dgm:pt>
    <dgm:pt modelId="{9E7352CF-5061-484C-B618-06BF042BCA9A}" type="pres">
      <dgm:prSet presAssocID="{DF5CD5AC-B5CF-4121-B37D-670149F3C236}" presName="parTrans" presStyleLbl="sibTrans2D1" presStyleIdx="0" presStyleCnt="8" custAng="10800000"/>
      <dgm:spPr/>
    </dgm:pt>
    <dgm:pt modelId="{6DF87728-DCC3-472A-ACB9-0203B025762F}" type="pres">
      <dgm:prSet presAssocID="{DF5CD5AC-B5CF-4121-B37D-670149F3C236}" presName="connectorText" presStyleLbl="sibTrans2D1" presStyleIdx="0" presStyleCnt="8"/>
      <dgm:spPr/>
    </dgm:pt>
    <dgm:pt modelId="{F0CF6C7C-A006-4F0A-BBB2-6200B7F5B422}" type="pres">
      <dgm:prSet presAssocID="{B1BA2C90-FF20-4416-887E-A39EA3597085}" presName="node" presStyleLbl="node1" presStyleIdx="0" presStyleCnt="8">
        <dgm:presLayoutVars>
          <dgm:bulletEnabled val="1"/>
        </dgm:presLayoutVars>
      </dgm:prSet>
      <dgm:spPr/>
    </dgm:pt>
    <dgm:pt modelId="{1ECC73E9-4C92-4E04-B396-8DE341171B9A}" type="pres">
      <dgm:prSet presAssocID="{9E9FDE7F-7607-442A-B759-ADF3EEB88E26}" presName="parTrans" presStyleLbl="sibTrans2D1" presStyleIdx="1" presStyleCnt="8" custAng="10700417"/>
      <dgm:spPr/>
    </dgm:pt>
    <dgm:pt modelId="{0058D65B-F459-43FC-A1B0-C9E9E24EA88A}" type="pres">
      <dgm:prSet presAssocID="{9E9FDE7F-7607-442A-B759-ADF3EEB88E26}" presName="connectorText" presStyleLbl="sibTrans2D1" presStyleIdx="1" presStyleCnt="8"/>
      <dgm:spPr/>
    </dgm:pt>
    <dgm:pt modelId="{4DCFBDEE-3C53-4EB9-AA5D-8B2C966356C7}" type="pres">
      <dgm:prSet presAssocID="{D67A6AA1-CA9C-439E-B112-3A69B3F129AE}" presName="node" presStyleLbl="node1" presStyleIdx="1" presStyleCnt="8">
        <dgm:presLayoutVars>
          <dgm:bulletEnabled val="1"/>
        </dgm:presLayoutVars>
      </dgm:prSet>
      <dgm:spPr/>
    </dgm:pt>
    <dgm:pt modelId="{7D115514-05D8-433E-95E3-1CFE611D2B1F}" type="pres">
      <dgm:prSet presAssocID="{8DD00159-4A79-47A4-A4C8-86AF1AEAF256}" presName="parTrans" presStyleLbl="sibTrans2D1" presStyleIdx="2" presStyleCnt="8" custAng="10800000"/>
      <dgm:spPr/>
    </dgm:pt>
    <dgm:pt modelId="{F2018A75-8F1F-4FF3-A0C7-D1B441FE202F}" type="pres">
      <dgm:prSet presAssocID="{8DD00159-4A79-47A4-A4C8-86AF1AEAF256}" presName="connectorText" presStyleLbl="sibTrans2D1" presStyleIdx="2" presStyleCnt="8"/>
      <dgm:spPr/>
    </dgm:pt>
    <dgm:pt modelId="{71AD27DC-A167-4978-A453-FC95AFB346A2}" type="pres">
      <dgm:prSet presAssocID="{9D0E84FF-22D2-4FDA-9857-430DE5C61B5F}" presName="node" presStyleLbl="node1" presStyleIdx="2" presStyleCnt="8">
        <dgm:presLayoutVars>
          <dgm:bulletEnabled val="1"/>
        </dgm:presLayoutVars>
      </dgm:prSet>
      <dgm:spPr/>
    </dgm:pt>
    <dgm:pt modelId="{94B8A13D-C8E4-42BC-827A-702BA6CB47E0}" type="pres">
      <dgm:prSet presAssocID="{7C5D1310-245A-4291-9FEE-A3181E9BF9A3}" presName="parTrans" presStyleLbl="sibTrans2D1" presStyleIdx="3" presStyleCnt="8" custAng="10648296"/>
      <dgm:spPr/>
    </dgm:pt>
    <dgm:pt modelId="{6585B0B6-D877-4886-9891-BA389716EA24}" type="pres">
      <dgm:prSet presAssocID="{7C5D1310-245A-4291-9FEE-A3181E9BF9A3}" presName="connectorText" presStyleLbl="sibTrans2D1" presStyleIdx="3" presStyleCnt="8"/>
      <dgm:spPr/>
    </dgm:pt>
    <dgm:pt modelId="{DEED737C-930C-458D-BBD4-B27C6700EA7F}" type="pres">
      <dgm:prSet presAssocID="{B739018C-E678-4F1A-AD94-F0ACAFE32ECA}" presName="node" presStyleLbl="node1" presStyleIdx="3" presStyleCnt="8">
        <dgm:presLayoutVars>
          <dgm:bulletEnabled val="1"/>
        </dgm:presLayoutVars>
      </dgm:prSet>
      <dgm:spPr/>
    </dgm:pt>
    <dgm:pt modelId="{4597E745-37C9-4239-85AD-FB3E105B9085}" type="pres">
      <dgm:prSet presAssocID="{9122C112-7B6E-4FBA-84BD-957FDABBB419}" presName="parTrans" presStyleLbl="sibTrans2D1" presStyleIdx="4" presStyleCnt="8" custAng="10800000"/>
      <dgm:spPr/>
    </dgm:pt>
    <dgm:pt modelId="{71AC49EF-A4E1-4FB3-B029-2AF550AB147A}" type="pres">
      <dgm:prSet presAssocID="{9122C112-7B6E-4FBA-84BD-957FDABBB419}" presName="connectorText" presStyleLbl="sibTrans2D1" presStyleIdx="4" presStyleCnt="8"/>
      <dgm:spPr/>
    </dgm:pt>
    <dgm:pt modelId="{9619C911-2CF5-4936-8937-53B68786E64C}" type="pres">
      <dgm:prSet presAssocID="{F3C3E72E-831A-498A-99BB-1DACAD467366}" presName="node" presStyleLbl="node1" presStyleIdx="4" presStyleCnt="8">
        <dgm:presLayoutVars>
          <dgm:bulletEnabled val="1"/>
        </dgm:presLayoutVars>
      </dgm:prSet>
      <dgm:spPr/>
    </dgm:pt>
    <dgm:pt modelId="{B86863C5-CBFC-477D-8DFC-4E425247BADF}" type="pres">
      <dgm:prSet presAssocID="{274186A5-C6E9-4D82-A60A-E783C2531B89}" presName="parTrans" presStyleLbl="sibTrans2D1" presStyleIdx="5" presStyleCnt="8" custAng="10653931"/>
      <dgm:spPr/>
    </dgm:pt>
    <dgm:pt modelId="{47F6D636-998F-4F0A-AF77-EABF7B91969A}" type="pres">
      <dgm:prSet presAssocID="{274186A5-C6E9-4D82-A60A-E783C2531B89}" presName="connectorText" presStyleLbl="sibTrans2D1" presStyleIdx="5" presStyleCnt="8"/>
      <dgm:spPr/>
    </dgm:pt>
    <dgm:pt modelId="{DB140AFD-0280-49BC-AF7D-4A4BCD53750B}" type="pres">
      <dgm:prSet presAssocID="{F320ADE8-E201-4E3A-B1BB-41A54004EC7B}" presName="node" presStyleLbl="node1" presStyleIdx="5" presStyleCnt="8">
        <dgm:presLayoutVars>
          <dgm:bulletEnabled val="1"/>
        </dgm:presLayoutVars>
      </dgm:prSet>
      <dgm:spPr/>
    </dgm:pt>
    <dgm:pt modelId="{8FADBD62-842F-4F84-BBDD-2A2C550A396D}" type="pres">
      <dgm:prSet presAssocID="{B079FADD-0CF7-4C97-BF0C-8AEEA6F4754E}" presName="parTrans" presStyleLbl="sibTrans2D1" presStyleIdx="6" presStyleCnt="8" custAng="10800000"/>
      <dgm:spPr/>
    </dgm:pt>
    <dgm:pt modelId="{EB14F070-A535-4052-8F02-ECF7197BABE6}" type="pres">
      <dgm:prSet presAssocID="{B079FADD-0CF7-4C97-BF0C-8AEEA6F4754E}" presName="connectorText" presStyleLbl="sibTrans2D1" presStyleIdx="6" presStyleCnt="8"/>
      <dgm:spPr/>
    </dgm:pt>
    <dgm:pt modelId="{5DBD0BE6-F8D3-4F24-8AC6-E63A151E7396}" type="pres">
      <dgm:prSet presAssocID="{FD0489B1-6E3D-4DF9-8201-0B39E50DCF02}" presName="node" presStyleLbl="node1" presStyleIdx="6" presStyleCnt="8">
        <dgm:presLayoutVars>
          <dgm:bulletEnabled val="1"/>
        </dgm:presLayoutVars>
      </dgm:prSet>
      <dgm:spPr/>
    </dgm:pt>
    <dgm:pt modelId="{4CAAB42A-EC05-4F6D-9112-F46E62223456}" type="pres">
      <dgm:prSet presAssocID="{0842E0CA-2866-49F4-944C-CBF90B2C6CD4}" presName="parTrans" presStyleLbl="sibTrans2D1" presStyleIdx="7" presStyleCnt="8" custAng="10639246"/>
      <dgm:spPr/>
    </dgm:pt>
    <dgm:pt modelId="{BC7DD9AB-091F-4A9C-BB3B-4F51D4D05F2F}" type="pres">
      <dgm:prSet presAssocID="{0842E0CA-2866-49F4-944C-CBF90B2C6CD4}" presName="connectorText" presStyleLbl="sibTrans2D1" presStyleIdx="7" presStyleCnt="8"/>
      <dgm:spPr/>
    </dgm:pt>
    <dgm:pt modelId="{4C44DA02-809C-4AED-989E-0B2DCAC1137A}" type="pres">
      <dgm:prSet presAssocID="{3DFFB7C9-767F-4CDE-9FC3-DBDD16323CDB}" presName="node" presStyleLbl="node1" presStyleIdx="7" presStyleCnt="8">
        <dgm:presLayoutVars>
          <dgm:bulletEnabled val="1"/>
        </dgm:presLayoutVars>
      </dgm:prSet>
      <dgm:spPr/>
    </dgm:pt>
  </dgm:ptLst>
  <dgm:cxnLst>
    <dgm:cxn modelId="{327CE601-BD26-4D43-91A4-2FABA6BF412B}" type="presOf" srcId="{9122C112-7B6E-4FBA-84BD-957FDABBB419}" destId="{4597E745-37C9-4239-85AD-FB3E105B9085}" srcOrd="0" destOrd="0" presId="urn:microsoft.com/office/officeart/2005/8/layout/radial5"/>
    <dgm:cxn modelId="{4A368705-77CA-4C96-892E-9A3050942324}" type="presOf" srcId="{FD0489B1-6E3D-4DF9-8201-0B39E50DCF02}" destId="{5DBD0BE6-F8D3-4F24-8AC6-E63A151E7396}" srcOrd="0" destOrd="0" presId="urn:microsoft.com/office/officeart/2005/8/layout/radial5"/>
    <dgm:cxn modelId="{E7CAEA09-3852-4F77-9C49-348B4B037702}" type="presOf" srcId="{B079FADD-0CF7-4C97-BF0C-8AEEA6F4754E}" destId="{8FADBD62-842F-4F84-BBDD-2A2C550A396D}" srcOrd="0" destOrd="0" presId="urn:microsoft.com/office/officeart/2005/8/layout/radial5"/>
    <dgm:cxn modelId="{6B8C5C14-CD75-4BD6-A24D-643B100A50AD}" type="presOf" srcId="{7C5D1310-245A-4291-9FEE-A3181E9BF9A3}" destId="{94B8A13D-C8E4-42BC-827A-702BA6CB47E0}" srcOrd="0" destOrd="0" presId="urn:microsoft.com/office/officeart/2005/8/layout/radial5"/>
    <dgm:cxn modelId="{1591BE1B-F986-4E4A-B8E6-F6F470FD82DB}" srcId="{B79F8EF6-8CF2-49A1-A648-D4EEFF7F7FFB}" destId="{F3C3E72E-831A-498A-99BB-1DACAD467366}" srcOrd="4" destOrd="0" parTransId="{9122C112-7B6E-4FBA-84BD-957FDABBB419}" sibTransId="{3AD7C0FC-8394-4FE1-ADF4-2EBEAF85B9D1}"/>
    <dgm:cxn modelId="{EF4DBF29-7C5E-4754-993A-56A1C3BFBE80}" type="presOf" srcId="{D67A6AA1-CA9C-439E-B112-3A69B3F129AE}" destId="{4DCFBDEE-3C53-4EB9-AA5D-8B2C966356C7}" srcOrd="0" destOrd="0" presId="urn:microsoft.com/office/officeart/2005/8/layout/radial5"/>
    <dgm:cxn modelId="{87AF4C5B-610F-4765-8C91-594BE8A4DD14}" type="presOf" srcId="{B79F8EF6-8CF2-49A1-A648-D4EEFF7F7FFB}" destId="{088ECFE1-465E-4260-937D-94ED52B696A9}" srcOrd="0" destOrd="0" presId="urn:microsoft.com/office/officeart/2005/8/layout/radial5"/>
    <dgm:cxn modelId="{0F9DA25C-CB6D-4151-9864-E4647A28C70C}" type="presOf" srcId="{DF5CD5AC-B5CF-4121-B37D-670149F3C236}" destId="{6DF87728-DCC3-472A-ACB9-0203B025762F}" srcOrd="1" destOrd="0" presId="urn:microsoft.com/office/officeart/2005/8/layout/radial5"/>
    <dgm:cxn modelId="{026DB560-47C2-4045-A03E-852A326B311A}" srcId="{B79F8EF6-8CF2-49A1-A648-D4EEFF7F7FFB}" destId="{FD0489B1-6E3D-4DF9-8201-0B39E50DCF02}" srcOrd="6" destOrd="0" parTransId="{B079FADD-0CF7-4C97-BF0C-8AEEA6F4754E}" sibTransId="{BB4D44AB-F83F-4F6B-AACE-49A470684CE3}"/>
    <dgm:cxn modelId="{B5F91143-6531-45B7-B7E3-FE8E30A8E993}" type="presOf" srcId="{B1BA2C90-FF20-4416-887E-A39EA3597085}" destId="{F0CF6C7C-A006-4F0A-BBB2-6200B7F5B422}" srcOrd="0" destOrd="0" presId="urn:microsoft.com/office/officeart/2005/8/layout/radial5"/>
    <dgm:cxn modelId="{36A98D44-9236-46F2-9771-3489AA1778C1}" type="presOf" srcId="{9D0E84FF-22D2-4FDA-9857-430DE5C61B5F}" destId="{71AD27DC-A167-4978-A453-FC95AFB346A2}" srcOrd="0" destOrd="0" presId="urn:microsoft.com/office/officeart/2005/8/layout/radial5"/>
    <dgm:cxn modelId="{3E360345-5D77-4B74-A874-A2BADC23F475}" type="presOf" srcId="{9E9FDE7F-7607-442A-B759-ADF3EEB88E26}" destId="{1ECC73E9-4C92-4E04-B396-8DE341171B9A}" srcOrd="0" destOrd="0" presId="urn:microsoft.com/office/officeart/2005/8/layout/radial5"/>
    <dgm:cxn modelId="{58D1DC46-4CA7-4D4D-9EE3-F52F332957A2}" srcId="{B79F8EF6-8CF2-49A1-A648-D4EEFF7F7FFB}" destId="{D67A6AA1-CA9C-439E-B112-3A69B3F129AE}" srcOrd="1" destOrd="0" parTransId="{9E9FDE7F-7607-442A-B759-ADF3EEB88E26}" sibTransId="{1DBD656A-5806-4FB1-8D98-C1B174AD42BC}"/>
    <dgm:cxn modelId="{75D30271-8E69-428A-8548-F51392F90F8E}" type="presOf" srcId="{3DFFB7C9-767F-4CDE-9FC3-DBDD16323CDB}" destId="{4C44DA02-809C-4AED-989E-0B2DCAC1137A}" srcOrd="0" destOrd="0" presId="urn:microsoft.com/office/officeart/2005/8/layout/radial5"/>
    <dgm:cxn modelId="{F824F852-013D-40BB-AADC-0EC0053FBD27}" type="presOf" srcId="{7C5D1310-245A-4291-9FEE-A3181E9BF9A3}" destId="{6585B0B6-D877-4886-9891-BA389716EA24}" srcOrd="1" destOrd="0" presId="urn:microsoft.com/office/officeart/2005/8/layout/radial5"/>
    <dgm:cxn modelId="{4956FA58-79CB-451D-85C2-2A8E45B03A67}" type="presOf" srcId="{9E9FDE7F-7607-442A-B759-ADF3EEB88E26}" destId="{0058D65B-F459-43FC-A1B0-C9E9E24EA88A}" srcOrd="1" destOrd="0" presId="urn:microsoft.com/office/officeart/2005/8/layout/radial5"/>
    <dgm:cxn modelId="{79A7F27B-1FAF-41A6-8336-DE1593C3E87B}" srcId="{B79F8EF6-8CF2-49A1-A648-D4EEFF7F7FFB}" destId="{B1BA2C90-FF20-4416-887E-A39EA3597085}" srcOrd="0" destOrd="0" parTransId="{DF5CD5AC-B5CF-4121-B37D-670149F3C236}" sibTransId="{2E08401B-E1A4-4FC9-A821-D861E932183C}"/>
    <dgm:cxn modelId="{362BC17D-3322-4F5D-9CBD-4F2D5B30D0FF}" type="presOf" srcId="{B739018C-E678-4F1A-AD94-F0ACAFE32ECA}" destId="{DEED737C-930C-458D-BBD4-B27C6700EA7F}" srcOrd="0" destOrd="0" presId="urn:microsoft.com/office/officeart/2005/8/layout/radial5"/>
    <dgm:cxn modelId="{572E4C84-085A-4A72-95A7-E48B182474B7}" type="presOf" srcId="{EFED0361-EC32-4C47-B54A-C33FEC7162CA}" destId="{9011D87D-10CA-4CC5-9DA3-B4E71975C81F}" srcOrd="0" destOrd="0" presId="urn:microsoft.com/office/officeart/2005/8/layout/radial5"/>
    <dgm:cxn modelId="{CCB1C68E-117C-4C9A-8C52-19A2F0EE79F7}" type="presOf" srcId="{F3C3E72E-831A-498A-99BB-1DACAD467366}" destId="{9619C911-2CF5-4936-8937-53B68786E64C}" srcOrd="0" destOrd="0" presId="urn:microsoft.com/office/officeart/2005/8/layout/radial5"/>
    <dgm:cxn modelId="{9BB58194-49BE-4BD9-BFF4-21B3B65C2BD4}" srcId="{EFED0361-EC32-4C47-B54A-C33FEC7162CA}" destId="{B79F8EF6-8CF2-49A1-A648-D4EEFF7F7FFB}" srcOrd="0" destOrd="0" parTransId="{1633E730-B8DF-485E-809E-A0D3999914BF}" sibTransId="{DE6A2487-61FD-4E77-AA5E-01912ECA2B28}"/>
    <dgm:cxn modelId="{1B7D2CAF-5A59-4DB5-9926-295E196968A5}" type="presOf" srcId="{9122C112-7B6E-4FBA-84BD-957FDABBB419}" destId="{71AC49EF-A4E1-4FB3-B029-2AF550AB147A}" srcOrd="1" destOrd="0" presId="urn:microsoft.com/office/officeart/2005/8/layout/radial5"/>
    <dgm:cxn modelId="{4C8548BA-602F-4842-BEC4-7180971D0211}" type="presOf" srcId="{274186A5-C6E9-4D82-A60A-E783C2531B89}" destId="{B86863C5-CBFC-477D-8DFC-4E425247BADF}" srcOrd="0" destOrd="0" presId="urn:microsoft.com/office/officeart/2005/8/layout/radial5"/>
    <dgm:cxn modelId="{618E22BC-B5EC-4E7F-87AA-76E78AB5BE14}" type="presOf" srcId="{0842E0CA-2866-49F4-944C-CBF90B2C6CD4}" destId="{4CAAB42A-EC05-4F6D-9112-F46E62223456}" srcOrd="0" destOrd="0" presId="urn:microsoft.com/office/officeart/2005/8/layout/radial5"/>
    <dgm:cxn modelId="{019E3EBE-EDE1-456B-A438-D5ED50EFE8A2}" srcId="{B79F8EF6-8CF2-49A1-A648-D4EEFF7F7FFB}" destId="{F320ADE8-E201-4E3A-B1BB-41A54004EC7B}" srcOrd="5" destOrd="0" parTransId="{274186A5-C6E9-4D82-A60A-E783C2531B89}" sibTransId="{F2D448A6-64A6-4A7B-8249-E0FA972E9C80}"/>
    <dgm:cxn modelId="{0014CBC0-D0B0-48A9-9105-CF5EF2A15932}" type="presOf" srcId="{DF5CD5AC-B5CF-4121-B37D-670149F3C236}" destId="{9E7352CF-5061-484C-B618-06BF042BCA9A}" srcOrd="0" destOrd="0" presId="urn:microsoft.com/office/officeart/2005/8/layout/radial5"/>
    <dgm:cxn modelId="{7B880FC7-EA4A-4EB7-B45B-7023E7B3E0E6}" type="presOf" srcId="{F320ADE8-E201-4E3A-B1BB-41A54004EC7B}" destId="{DB140AFD-0280-49BC-AF7D-4A4BCD53750B}" srcOrd="0" destOrd="0" presId="urn:microsoft.com/office/officeart/2005/8/layout/radial5"/>
    <dgm:cxn modelId="{8FE0C1C7-B7B0-4EBC-9EFE-28E9EF4C2E78}" type="presOf" srcId="{274186A5-C6E9-4D82-A60A-E783C2531B89}" destId="{47F6D636-998F-4F0A-AF77-EABF7B91969A}" srcOrd="1" destOrd="0" presId="urn:microsoft.com/office/officeart/2005/8/layout/radial5"/>
    <dgm:cxn modelId="{9FEB77DB-0212-48DD-AFA1-670898250E3E}" type="presOf" srcId="{8DD00159-4A79-47A4-A4C8-86AF1AEAF256}" destId="{7D115514-05D8-433E-95E3-1CFE611D2B1F}" srcOrd="0" destOrd="0" presId="urn:microsoft.com/office/officeart/2005/8/layout/radial5"/>
    <dgm:cxn modelId="{937717DD-C854-455F-9D47-C237431EB611}" type="presOf" srcId="{8DD00159-4A79-47A4-A4C8-86AF1AEAF256}" destId="{F2018A75-8F1F-4FF3-A0C7-D1B441FE202F}" srcOrd="1" destOrd="0" presId="urn:microsoft.com/office/officeart/2005/8/layout/radial5"/>
    <dgm:cxn modelId="{43C71CE1-10D7-476E-9081-05F3E3D58589}" srcId="{B79F8EF6-8CF2-49A1-A648-D4EEFF7F7FFB}" destId="{B739018C-E678-4F1A-AD94-F0ACAFE32ECA}" srcOrd="3" destOrd="0" parTransId="{7C5D1310-245A-4291-9FEE-A3181E9BF9A3}" sibTransId="{4A7E2E93-AEA5-4D8D-AB85-04EF3578B685}"/>
    <dgm:cxn modelId="{7DB958ED-BF30-401E-98B9-4CC1B6357C90}" type="presOf" srcId="{B079FADD-0CF7-4C97-BF0C-8AEEA6F4754E}" destId="{EB14F070-A535-4052-8F02-ECF7197BABE6}" srcOrd="1" destOrd="0" presId="urn:microsoft.com/office/officeart/2005/8/layout/radial5"/>
    <dgm:cxn modelId="{6C7E21F6-EB47-4F47-A80E-B18ACC8A3465}" type="presOf" srcId="{0842E0CA-2866-49F4-944C-CBF90B2C6CD4}" destId="{BC7DD9AB-091F-4A9C-BB3B-4F51D4D05F2F}" srcOrd="1" destOrd="0" presId="urn:microsoft.com/office/officeart/2005/8/layout/radial5"/>
    <dgm:cxn modelId="{FF8BF6FA-3781-4591-AC0E-61F13E7568CC}" srcId="{B79F8EF6-8CF2-49A1-A648-D4EEFF7F7FFB}" destId="{9D0E84FF-22D2-4FDA-9857-430DE5C61B5F}" srcOrd="2" destOrd="0" parTransId="{8DD00159-4A79-47A4-A4C8-86AF1AEAF256}" sibTransId="{0609862E-66D6-43CF-9D15-52A37ABE80D8}"/>
    <dgm:cxn modelId="{68B400FB-989C-49AE-B721-94161C22B644}" srcId="{B79F8EF6-8CF2-49A1-A648-D4EEFF7F7FFB}" destId="{3DFFB7C9-767F-4CDE-9FC3-DBDD16323CDB}" srcOrd="7" destOrd="0" parTransId="{0842E0CA-2866-49F4-944C-CBF90B2C6CD4}" sibTransId="{53CB7BF4-4892-4DCE-9D68-FA42D9D80BDF}"/>
    <dgm:cxn modelId="{96D0C9A0-91DE-4434-BC24-768A716ED05F}" type="presParOf" srcId="{9011D87D-10CA-4CC5-9DA3-B4E71975C81F}" destId="{088ECFE1-465E-4260-937D-94ED52B696A9}" srcOrd="0" destOrd="0" presId="urn:microsoft.com/office/officeart/2005/8/layout/radial5"/>
    <dgm:cxn modelId="{B3C0D6CE-B789-4447-BCD4-F5813459793E}" type="presParOf" srcId="{9011D87D-10CA-4CC5-9DA3-B4E71975C81F}" destId="{9E7352CF-5061-484C-B618-06BF042BCA9A}" srcOrd="1" destOrd="0" presId="urn:microsoft.com/office/officeart/2005/8/layout/radial5"/>
    <dgm:cxn modelId="{AFEF66D2-F91A-4EBE-91E0-9C3DC11AC8F1}" type="presParOf" srcId="{9E7352CF-5061-484C-B618-06BF042BCA9A}" destId="{6DF87728-DCC3-472A-ACB9-0203B025762F}" srcOrd="0" destOrd="0" presId="urn:microsoft.com/office/officeart/2005/8/layout/radial5"/>
    <dgm:cxn modelId="{E6CEE279-6FE0-465C-ABF0-FB8A28FAAB12}" type="presParOf" srcId="{9011D87D-10CA-4CC5-9DA3-B4E71975C81F}" destId="{F0CF6C7C-A006-4F0A-BBB2-6200B7F5B422}" srcOrd="2" destOrd="0" presId="urn:microsoft.com/office/officeart/2005/8/layout/radial5"/>
    <dgm:cxn modelId="{11436B43-B63D-407C-BBA3-5CBE5FD92ECD}" type="presParOf" srcId="{9011D87D-10CA-4CC5-9DA3-B4E71975C81F}" destId="{1ECC73E9-4C92-4E04-B396-8DE341171B9A}" srcOrd="3" destOrd="0" presId="urn:microsoft.com/office/officeart/2005/8/layout/radial5"/>
    <dgm:cxn modelId="{94CAACFF-CAD8-47C8-994F-6D363E99884C}" type="presParOf" srcId="{1ECC73E9-4C92-4E04-B396-8DE341171B9A}" destId="{0058D65B-F459-43FC-A1B0-C9E9E24EA88A}" srcOrd="0" destOrd="0" presId="urn:microsoft.com/office/officeart/2005/8/layout/radial5"/>
    <dgm:cxn modelId="{0F39829E-9C90-4B32-A78F-00090F4FF858}" type="presParOf" srcId="{9011D87D-10CA-4CC5-9DA3-B4E71975C81F}" destId="{4DCFBDEE-3C53-4EB9-AA5D-8B2C966356C7}" srcOrd="4" destOrd="0" presId="urn:microsoft.com/office/officeart/2005/8/layout/radial5"/>
    <dgm:cxn modelId="{75AA792D-6D29-4B9E-8025-762F00464739}" type="presParOf" srcId="{9011D87D-10CA-4CC5-9DA3-B4E71975C81F}" destId="{7D115514-05D8-433E-95E3-1CFE611D2B1F}" srcOrd="5" destOrd="0" presId="urn:microsoft.com/office/officeart/2005/8/layout/radial5"/>
    <dgm:cxn modelId="{CD1557BB-7A51-46CF-8B15-ABB40D803900}" type="presParOf" srcId="{7D115514-05D8-433E-95E3-1CFE611D2B1F}" destId="{F2018A75-8F1F-4FF3-A0C7-D1B441FE202F}" srcOrd="0" destOrd="0" presId="urn:microsoft.com/office/officeart/2005/8/layout/radial5"/>
    <dgm:cxn modelId="{776B1B2E-B8A3-4C2A-A22F-6DDDB694AFBB}" type="presParOf" srcId="{9011D87D-10CA-4CC5-9DA3-B4E71975C81F}" destId="{71AD27DC-A167-4978-A453-FC95AFB346A2}" srcOrd="6" destOrd="0" presId="urn:microsoft.com/office/officeart/2005/8/layout/radial5"/>
    <dgm:cxn modelId="{17AFA603-7299-44B0-83D9-37011CB7D834}" type="presParOf" srcId="{9011D87D-10CA-4CC5-9DA3-B4E71975C81F}" destId="{94B8A13D-C8E4-42BC-827A-702BA6CB47E0}" srcOrd="7" destOrd="0" presId="urn:microsoft.com/office/officeart/2005/8/layout/radial5"/>
    <dgm:cxn modelId="{1AE4C14D-4654-4D51-A8EC-96942E377F82}" type="presParOf" srcId="{94B8A13D-C8E4-42BC-827A-702BA6CB47E0}" destId="{6585B0B6-D877-4886-9891-BA389716EA24}" srcOrd="0" destOrd="0" presId="urn:microsoft.com/office/officeart/2005/8/layout/radial5"/>
    <dgm:cxn modelId="{76130352-8C61-4106-A9D5-8FC177EFAA7C}" type="presParOf" srcId="{9011D87D-10CA-4CC5-9DA3-B4E71975C81F}" destId="{DEED737C-930C-458D-BBD4-B27C6700EA7F}" srcOrd="8" destOrd="0" presId="urn:microsoft.com/office/officeart/2005/8/layout/radial5"/>
    <dgm:cxn modelId="{D435E99E-7391-4C65-801E-B41F6A24F819}" type="presParOf" srcId="{9011D87D-10CA-4CC5-9DA3-B4E71975C81F}" destId="{4597E745-37C9-4239-85AD-FB3E105B9085}" srcOrd="9" destOrd="0" presId="urn:microsoft.com/office/officeart/2005/8/layout/radial5"/>
    <dgm:cxn modelId="{79654BDC-5013-4C23-AFDC-7FB4FE394491}" type="presParOf" srcId="{4597E745-37C9-4239-85AD-FB3E105B9085}" destId="{71AC49EF-A4E1-4FB3-B029-2AF550AB147A}" srcOrd="0" destOrd="0" presId="urn:microsoft.com/office/officeart/2005/8/layout/radial5"/>
    <dgm:cxn modelId="{97E409AA-F622-46ED-9CC3-5744F8B44EC1}" type="presParOf" srcId="{9011D87D-10CA-4CC5-9DA3-B4E71975C81F}" destId="{9619C911-2CF5-4936-8937-53B68786E64C}" srcOrd="10" destOrd="0" presId="urn:microsoft.com/office/officeart/2005/8/layout/radial5"/>
    <dgm:cxn modelId="{224B7109-006B-49D9-A033-C5DCA66DB909}" type="presParOf" srcId="{9011D87D-10CA-4CC5-9DA3-B4E71975C81F}" destId="{B86863C5-CBFC-477D-8DFC-4E425247BADF}" srcOrd="11" destOrd="0" presId="urn:microsoft.com/office/officeart/2005/8/layout/radial5"/>
    <dgm:cxn modelId="{35604AA0-CDE0-4E49-AA48-71640A3D048E}" type="presParOf" srcId="{B86863C5-CBFC-477D-8DFC-4E425247BADF}" destId="{47F6D636-998F-4F0A-AF77-EABF7B91969A}" srcOrd="0" destOrd="0" presId="urn:microsoft.com/office/officeart/2005/8/layout/radial5"/>
    <dgm:cxn modelId="{2D1027D9-CE62-4563-9FB8-659F2B46AA7D}" type="presParOf" srcId="{9011D87D-10CA-4CC5-9DA3-B4E71975C81F}" destId="{DB140AFD-0280-49BC-AF7D-4A4BCD53750B}" srcOrd="12" destOrd="0" presId="urn:microsoft.com/office/officeart/2005/8/layout/radial5"/>
    <dgm:cxn modelId="{DD1BD2A3-D9DD-42E1-9469-41079DD268C4}" type="presParOf" srcId="{9011D87D-10CA-4CC5-9DA3-B4E71975C81F}" destId="{8FADBD62-842F-4F84-BBDD-2A2C550A396D}" srcOrd="13" destOrd="0" presId="urn:microsoft.com/office/officeart/2005/8/layout/radial5"/>
    <dgm:cxn modelId="{97045650-B420-423E-AF48-457BDB851094}" type="presParOf" srcId="{8FADBD62-842F-4F84-BBDD-2A2C550A396D}" destId="{EB14F070-A535-4052-8F02-ECF7197BABE6}" srcOrd="0" destOrd="0" presId="urn:microsoft.com/office/officeart/2005/8/layout/radial5"/>
    <dgm:cxn modelId="{27E9C50A-D353-4188-8BCA-496C80281319}" type="presParOf" srcId="{9011D87D-10CA-4CC5-9DA3-B4E71975C81F}" destId="{5DBD0BE6-F8D3-4F24-8AC6-E63A151E7396}" srcOrd="14" destOrd="0" presId="urn:microsoft.com/office/officeart/2005/8/layout/radial5"/>
    <dgm:cxn modelId="{E0D6CCE8-5259-4518-955F-6773F483689D}" type="presParOf" srcId="{9011D87D-10CA-4CC5-9DA3-B4E71975C81F}" destId="{4CAAB42A-EC05-4F6D-9112-F46E62223456}" srcOrd="15" destOrd="0" presId="urn:microsoft.com/office/officeart/2005/8/layout/radial5"/>
    <dgm:cxn modelId="{6A9E85AB-A0E1-4CDE-86DE-E56B48E50EB0}" type="presParOf" srcId="{4CAAB42A-EC05-4F6D-9112-F46E62223456}" destId="{BC7DD9AB-091F-4A9C-BB3B-4F51D4D05F2F}" srcOrd="0" destOrd="0" presId="urn:microsoft.com/office/officeart/2005/8/layout/radial5"/>
    <dgm:cxn modelId="{0371974E-7B37-448F-97E7-A2DB8A71169A}" type="presParOf" srcId="{9011D87D-10CA-4CC5-9DA3-B4E71975C81F}" destId="{4C44DA02-809C-4AED-989E-0B2DCAC1137A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1B4293-13F4-4FD2-B140-21D873787D1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BF9AC5FD-C2DD-446D-99FE-F9F145576106}">
      <dgm:prSet phldrT="[Teksti]"/>
      <dgm:spPr/>
      <dgm:t>
        <a:bodyPr/>
        <a:lstStyle/>
        <a:p>
          <a:r>
            <a:rPr lang="fi-FI"/>
            <a:t>Rakenteelliset tekijät</a:t>
          </a:r>
        </a:p>
      </dgm:t>
    </dgm:pt>
    <dgm:pt modelId="{958E90E2-437E-4F1A-BC44-9F375288304C}" type="parTrans" cxnId="{5632B683-DF6A-4F13-A1D1-AF227BF3795D}">
      <dgm:prSet/>
      <dgm:spPr/>
      <dgm:t>
        <a:bodyPr/>
        <a:lstStyle/>
        <a:p>
          <a:endParaRPr lang="fi-FI"/>
        </a:p>
      </dgm:t>
    </dgm:pt>
    <dgm:pt modelId="{B447FCDD-84D3-4FAC-9B77-6D5795ACA2A4}" type="sibTrans" cxnId="{5632B683-DF6A-4F13-A1D1-AF227BF3795D}">
      <dgm:prSet/>
      <dgm:spPr/>
      <dgm:t>
        <a:bodyPr/>
        <a:lstStyle/>
        <a:p>
          <a:endParaRPr lang="fi-FI"/>
        </a:p>
      </dgm:t>
    </dgm:pt>
    <dgm:pt modelId="{F78E7F9A-C547-4D9B-88E5-66378158D2F5}">
      <dgm:prSet phldrT="[Teksti]"/>
      <dgm:spPr/>
      <dgm:t>
        <a:bodyPr/>
        <a:lstStyle/>
        <a:p>
          <a:r>
            <a:rPr lang="fi-FI"/>
            <a:t>Taloudelliset</a:t>
          </a:r>
        </a:p>
      </dgm:t>
    </dgm:pt>
    <dgm:pt modelId="{43C12EC4-E98B-44AB-BC8F-89FBBFDD74A6}" type="parTrans" cxnId="{4973E345-388A-4DB2-957C-B4004B8D9DA1}">
      <dgm:prSet/>
      <dgm:spPr/>
      <dgm:t>
        <a:bodyPr/>
        <a:lstStyle/>
        <a:p>
          <a:endParaRPr lang="fi-FI"/>
        </a:p>
      </dgm:t>
    </dgm:pt>
    <dgm:pt modelId="{CAA082F7-483C-4A24-B3B2-65647ACFBDB0}" type="sibTrans" cxnId="{4973E345-388A-4DB2-957C-B4004B8D9DA1}">
      <dgm:prSet/>
      <dgm:spPr/>
      <dgm:t>
        <a:bodyPr/>
        <a:lstStyle/>
        <a:p>
          <a:endParaRPr lang="fi-FI"/>
        </a:p>
      </dgm:t>
    </dgm:pt>
    <dgm:pt modelId="{903E0213-7CC2-4B0D-B668-E4F78C6A1235}">
      <dgm:prSet phldrT="[Teksti]"/>
      <dgm:spPr/>
      <dgm:t>
        <a:bodyPr/>
        <a:lstStyle/>
        <a:p>
          <a:r>
            <a:rPr lang="fi-FI"/>
            <a:t>Tekniset</a:t>
          </a:r>
        </a:p>
      </dgm:t>
    </dgm:pt>
    <dgm:pt modelId="{D5A01F91-95D4-4CDC-9A84-A608CEDF4824}" type="parTrans" cxnId="{585B5ACF-88C4-4761-A6AA-FD0C2297F3D1}">
      <dgm:prSet/>
      <dgm:spPr/>
      <dgm:t>
        <a:bodyPr/>
        <a:lstStyle/>
        <a:p>
          <a:endParaRPr lang="fi-FI"/>
        </a:p>
      </dgm:t>
    </dgm:pt>
    <dgm:pt modelId="{25CBCA2A-389B-4E1D-A929-5F3291C40945}" type="sibTrans" cxnId="{585B5ACF-88C4-4761-A6AA-FD0C2297F3D1}">
      <dgm:prSet/>
      <dgm:spPr/>
      <dgm:t>
        <a:bodyPr/>
        <a:lstStyle/>
        <a:p>
          <a:endParaRPr lang="fi-FI"/>
        </a:p>
      </dgm:t>
    </dgm:pt>
    <dgm:pt modelId="{71BC76D7-96F4-43E9-BBA2-B7F2BEA81407}">
      <dgm:prSet phldrT="[Teksti]"/>
      <dgm:spPr/>
      <dgm:t>
        <a:bodyPr/>
        <a:lstStyle/>
        <a:p>
          <a:r>
            <a:rPr lang="fi-FI"/>
            <a:t>Tietoperusteiset tekijät</a:t>
          </a:r>
        </a:p>
      </dgm:t>
    </dgm:pt>
    <dgm:pt modelId="{7BB7584C-861D-48BC-A765-47E996747FD8}" type="parTrans" cxnId="{80AAA3E8-07CD-4630-BC8D-60DC49FEF475}">
      <dgm:prSet/>
      <dgm:spPr/>
      <dgm:t>
        <a:bodyPr/>
        <a:lstStyle/>
        <a:p>
          <a:endParaRPr lang="fi-FI"/>
        </a:p>
      </dgm:t>
    </dgm:pt>
    <dgm:pt modelId="{DEED2A26-D7E0-4C90-98AB-109DAC87EE7E}" type="sibTrans" cxnId="{80AAA3E8-07CD-4630-BC8D-60DC49FEF475}">
      <dgm:prSet/>
      <dgm:spPr/>
      <dgm:t>
        <a:bodyPr/>
        <a:lstStyle/>
        <a:p>
          <a:endParaRPr lang="fi-FI"/>
        </a:p>
      </dgm:t>
    </dgm:pt>
    <dgm:pt modelId="{34E3A24B-F420-46BD-9CFF-876A516C3146}">
      <dgm:prSet phldrT="[Teksti]"/>
      <dgm:spPr/>
      <dgm:t>
        <a:bodyPr/>
        <a:lstStyle/>
        <a:p>
          <a:r>
            <a:rPr lang="fi-FI"/>
            <a:t>Riittämätön ongelmiin liittyvä tietopohja</a:t>
          </a:r>
        </a:p>
      </dgm:t>
    </dgm:pt>
    <dgm:pt modelId="{76A5CE6A-5A0C-4809-AD2D-FC3B6E9572B4}" type="parTrans" cxnId="{6BEBD0E2-3476-4305-967F-08E52355AE8A}">
      <dgm:prSet/>
      <dgm:spPr/>
      <dgm:t>
        <a:bodyPr/>
        <a:lstStyle/>
        <a:p>
          <a:endParaRPr lang="fi-FI"/>
        </a:p>
      </dgm:t>
    </dgm:pt>
    <dgm:pt modelId="{D933D2B7-1F63-4AAE-82E6-39E9D081C591}" type="sibTrans" cxnId="{6BEBD0E2-3476-4305-967F-08E52355AE8A}">
      <dgm:prSet/>
      <dgm:spPr/>
      <dgm:t>
        <a:bodyPr/>
        <a:lstStyle/>
        <a:p>
          <a:endParaRPr lang="fi-FI"/>
        </a:p>
      </dgm:t>
    </dgm:pt>
    <dgm:pt modelId="{DB451748-EDC8-4181-8FA4-7DF7F3DD15B2}">
      <dgm:prSet phldrT="[Teksti]"/>
      <dgm:spPr/>
      <dgm:t>
        <a:bodyPr/>
        <a:lstStyle/>
        <a:p>
          <a:r>
            <a:rPr lang="fi-FI"/>
            <a:t>Politiikkatoimet eivät riittävän kokonaisvaltaisia</a:t>
          </a:r>
        </a:p>
      </dgm:t>
    </dgm:pt>
    <dgm:pt modelId="{68A14BFB-2C1C-452E-B4A0-5D8764C58D5E}" type="parTrans" cxnId="{FF72887D-5262-4E06-8B02-5E206731F47D}">
      <dgm:prSet/>
      <dgm:spPr/>
      <dgm:t>
        <a:bodyPr/>
        <a:lstStyle/>
        <a:p>
          <a:endParaRPr lang="fi-FI"/>
        </a:p>
      </dgm:t>
    </dgm:pt>
    <dgm:pt modelId="{B09B5812-A756-4DD2-9A82-013C81DB5071}" type="sibTrans" cxnId="{FF72887D-5262-4E06-8B02-5E206731F47D}">
      <dgm:prSet/>
      <dgm:spPr/>
      <dgm:t>
        <a:bodyPr/>
        <a:lstStyle/>
        <a:p>
          <a:endParaRPr lang="fi-FI"/>
        </a:p>
      </dgm:t>
    </dgm:pt>
    <dgm:pt modelId="{062F4061-9F4A-4314-8BC1-A15F24EC58DB}">
      <dgm:prSet phldrT="[Teksti]"/>
      <dgm:spPr/>
      <dgm:t>
        <a:bodyPr/>
        <a:lstStyle/>
        <a:p>
          <a:r>
            <a:rPr lang="fi-FI"/>
            <a:t>Toimeenpanon "karikot"</a:t>
          </a:r>
        </a:p>
      </dgm:t>
    </dgm:pt>
    <dgm:pt modelId="{8D879BF2-0347-40AB-BACE-FDB6023E0209}" type="parTrans" cxnId="{1D9B3FC1-7A34-4448-BDFF-3D0DB1F80DDE}">
      <dgm:prSet/>
      <dgm:spPr/>
      <dgm:t>
        <a:bodyPr/>
        <a:lstStyle/>
        <a:p>
          <a:endParaRPr lang="fi-FI"/>
        </a:p>
      </dgm:t>
    </dgm:pt>
    <dgm:pt modelId="{AB21FA81-A476-436F-8D12-9417853519A6}" type="sibTrans" cxnId="{1D9B3FC1-7A34-4448-BDFF-3D0DB1F80DDE}">
      <dgm:prSet/>
      <dgm:spPr/>
      <dgm:t>
        <a:bodyPr/>
        <a:lstStyle/>
        <a:p>
          <a:endParaRPr lang="fi-FI"/>
        </a:p>
      </dgm:t>
    </dgm:pt>
    <dgm:pt modelId="{58386FF0-D20B-4394-B2AF-642D3504C395}">
      <dgm:prSet phldrT="[Teksti]"/>
      <dgm:spPr/>
      <dgm:t>
        <a:bodyPr/>
        <a:lstStyle/>
        <a:p>
          <a:r>
            <a:rPr lang="fi-FI" dirty="0"/>
            <a:t>Epätarkka tavoitteen asettelu tai käsitteiden määrittely</a:t>
          </a:r>
          <a:endParaRPr lang="fi-FI"/>
        </a:p>
      </dgm:t>
    </dgm:pt>
    <dgm:pt modelId="{6E4DE5B7-EDC4-4673-AF02-0041DB14E0F8}" type="parTrans" cxnId="{7EA129EE-0B38-4043-B08C-6FC7B72EFBC8}">
      <dgm:prSet/>
      <dgm:spPr/>
      <dgm:t>
        <a:bodyPr/>
        <a:lstStyle/>
        <a:p>
          <a:endParaRPr lang="fi-FI"/>
        </a:p>
      </dgm:t>
    </dgm:pt>
    <dgm:pt modelId="{D83038FE-083A-47D2-BE40-49B2102059CD}" type="sibTrans" cxnId="{7EA129EE-0B38-4043-B08C-6FC7B72EFBC8}">
      <dgm:prSet/>
      <dgm:spPr/>
      <dgm:t>
        <a:bodyPr/>
        <a:lstStyle/>
        <a:p>
          <a:endParaRPr lang="fi-FI"/>
        </a:p>
      </dgm:t>
    </dgm:pt>
    <dgm:pt modelId="{7256AC6B-D7B1-426A-9C11-766B4F3CA636}">
      <dgm:prSet phldrT="[Teksti]"/>
      <dgm:spPr/>
      <dgm:t>
        <a:bodyPr/>
        <a:lstStyle/>
        <a:p>
          <a:r>
            <a:rPr lang="fi-FI" dirty="0"/>
            <a:t>Ongelmat toimijoiden vastuuttamisessa</a:t>
          </a:r>
          <a:endParaRPr lang="fi-FI"/>
        </a:p>
      </dgm:t>
    </dgm:pt>
    <dgm:pt modelId="{D9ECD11B-BC75-435E-89D3-CF56D9D70825}" type="parTrans" cxnId="{D5B8B177-2790-49D4-89F4-E69FB355730F}">
      <dgm:prSet/>
      <dgm:spPr/>
      <dgm:t>
        <a:bodyPr/>
        <a:lstStyle/>
        <a:p>
          <a:endParaRPr lang="fi-FI"/>
        </a:p>
      </dgm:t>
    </dgm:pt>
    <dgm:pt modelId="{8117EBE9-86FA-4C4A-805A-AEC47C45A1AD}" type="sibTrans" cxnId="{D5B8B177-2790-49D4-89F4-E69FB355730F}">
      <dgm:prSet/>
      <dgm:spPr/>
      <dgm:t>
        <a:bodyPr/>
        <a:lstStyle/>
        <a:p>
          <a:endParaRPr lang="fi-FI"/>
        </a:p>
      </dgm:t>
    </dgm:pt>
    <dgm:pt modelId="{3C4CB1F2-15BE-423F-9EE8-58246601CF67}">
      <dgm:prSet phldrT="[Teksti]"/>
      <dgm:spPr/>
      <dgm:t>
        <a:bodyPr/>
        <a:lstStyle/>
        <a:p>
          <a:r>
            <a:rPr lang="fi-FI"/>
            <a:t>Sosiaaliset</a:t>
          </a:r>
        </a:p>
      </dgm:t>
    </dgm:pt>
    <dgm:pt modelId="{C176754D-5379-413D-B352-93F1C49CF540}" type="parTrans" cxnId="{03DCCF03-3682-43A3-9AEF-8BB3CF569820}">
      <dgm:prSet/>
      <dgm:spPr/>
      <dgm:t>
        <a:bodyPr/>
        <a:lstStyle/>
        <a:p>
          <a:endParaRPr lang="fi-FI"/>
        </a:p>
      </dgm:t>
    </dgm:pt>
    <dgm:pt modelId="{1D8EA352-5518-4074-8E96-572D23C37DCB}" type="sibTrans" cxnId="{03DCCF03-3682-43A3-9AEF-8BB3CF569820}">
      <dgm:prSet/>
      <dgm:spPr/>
      <dgm:t>
        <a:bodyPr/>
        <a:lstStyle/>
        <a:p>
          <a:endParaRPr lang="fi-FI"/>
        </a:p>
      </dgm:t>
    </dgm:pt>
    <dgm:pt modelId="{B4A4289C-53E4-43F1-B273-47418602C574}">
      <dgm:prSet phldrT="[Teksti]"/>
      <dgm:spPr/>
      <dgm:t>
        <a:bodyPr/>
        <a:lstStyle/>
        <a:p>
          <a:r>
            <a:rPr lang="fi-FI"/>
            <a:t>Ympäristöön liittyvät</a:t>
          </a:r>
        </a:p>
      </dgm:t>
    </dgm:pt>
    <dgm:pt modelId="{C5B84E57-E6D3-4423-B655-F85412A1045A}" type="parTrans" cxnId="{E4456107-C85B-47CB-AD3C-496C0F14D1A4}">
      <dgm:prSet/>
      <dgm:spPr/>
      <dgm:t>
        <a:bodyPr/>
        <a:lstStyle/>
        <a:p>
          <a:endParaRPr lang="fi-FI"/>
        </a:p>
      </dgm:t>
    </dgm:pt>
    <dgm:pt modelId="{6A94965D-E41D-4E5C-8D19-D6D1D3A23CF2}" type="sibTrans" cxnId="{E4456107-C85B-47CB-AD3C-496C0F14D1A4}">
      <dgm:prSet/>
      <dgm:spPr/>
      <dgm:t>
        <a:bodyPr/>
        <a:lstStyle/>
        <a:p>
          <a:endParaRPr lang="fi-FI"/>
        </a:p>
      </dgm:t>
    </dgm:pt>
    <dgm:pt modelId="{68AF388A-A7A9-41AA-8D44-E215319F0928}">
      <dgm:prSet phldrT="[Teksti]"/>
      <dgm:spPr/>
      <dgm:t>
        <a:bodyPr/>
        <a:lstStyle/>
        <a:p>
          <a:r>
            <a:rPr lang="fi-FI"/>
            <a:t>Poliittiset</a:t>
          </a:r>
        </a:p>
      </dgm:t>
    </dgm:pt>
    <dgm:pt modelId="{CAE441C5-16CA-4EFD-90C9-178A1E4742B9}" type="parTrans" cxnId="{FDFE7E6A-50D5-4CFC-9341-6BD36BE41AE8}">
      <dgm:prSet/>
      <dgm:spPr/>
      <dgm:t>
        <a:bodyPr/>
        <a:lstStyle/>
        <a:p>
          <a:endParaRPr lang="fi-FI"/>
        </a:p>
      </dgm:t>
    </dgm:pt>
    <dgm:pt modelId="{A4D3053A-6C07-443B-A101-C502DF1E8F70}" type="sibTrans" cxnId="{FDFE7E6A-50D5-4CFC-9341-6BD36BE41AE8}">
      <dgm:prSet/>
      <dgm:spPr/>
      <dgm:t>
        <a:bodyPr/>
        <a:lstStyle/>
        <a:p>
          <a:endParaRPr lang="fi-FI"/>
        </a:p>
      </dgm:t>
    </dgm:pt>
    <dgm:pt modelId="{C8F5859B-8102-4B42-924F-89EE3192E260}">
      <dgm:prSet phldrT="[Teksti]"/>
      <dgm:spPr/>
      <dgm:t>
        <a:bodyPr/>
        <a:lstStyle/>
        <a:p>
          <a:r>
            <a:rPr lang="fi-FI"/>
            <a:t>Lainsäädännölliset</a:t>
          </a:r>
        </a:p>
      </dgm:t>
    </dgm:pt>
    <dgm:pt modelId="{D3E2B8B7-9B8F-4B8C-8AD5-B75BE372BE90}" type="parTrans" cxnId="{1C921668-5E76-42C9-8E61-EB57C0E34AE7}">
      <dgm:prSet/>
      <dgm:spPr/>
      <dgm:t>
        <a:bodyPr/>
        <a:lstStyle/>
        <a:p>
          <a:endParaRPr lang="fi-FI"/>
        </a:p>
      </dgm:t>
    </dgm:pt>
    <dgm:pt modelId="{072DE9FA-3299-400B-BAB2-630E2D311533}" type="sibTrans" cxnId="{1C921668-5E76-42C9-8E61-EB57C0E34AE7}">
      <dgm:prSet/>
      <dgm:spPr/>
      <dgm:t>
        <a:bodyPr/>
        <a:lstStyle/>
        <a:p>
          <a:endParaRPr lang="fi-FI"/>
        </a:p>
      </dgm:t>
    </dgm:pt>
    <dgm:pt modelId="{46746B24-2E6B-4BD4-867E-4BC2C9A89E93}">
      <dgm:prSet phldrT="[Teksti]"/>
      <dgm:spPr/>
      <dgm:t>
        <a:bodyPr/>
        <a:lstStyle/>
        <a:p>
          <a:r>
            <a:rPr lang="fi-FI"/>
            <a:t>Diskursiiviset</a:t>
          </a:r>
        </a:p>
      </dgm:t>
    </dgm:pt>
    <dgm:pt modelId="{7699F9F5-492C-4E01-B259-F5F981561DC2}" type="parTrans" cxnId="{4F6EF552-27C1-4890-9664-23D618501A17}">
      <dgm:prSet/>
      <dgm:spPr/>
      <dgm:t>
        <a:bodyPr/>
        <a:lstStyle/>
        <a:p>
          <a:endParaRPr lang="fi-FI"/>
        </a:p>
      </dgm:t>
    </dgm:pt>
    <dgm:pt modelId="{7A26A1FD-F6BD-43B1-816B-4B9DD2C9ADF3}" type="sibTrans" cxnId="{4F6EF552-27C1-4890-9664-23D618501A17}">
      <dgm:prSet/>
      <dgm:spPr/>
      <dgm:t>
        <a:bodyPr/>
        <a:lstStyle/>
        <a:p>
          <a:endParaRPr lang="fi-FI"/>
        </a:p>
      </dgm:t>
    </dgm:pt>
    <dgm:pt modelId="{83F0F2C9-143F-4C27-B0DC-1BCDDDB72F1B}">
      <dgm:prSet phldrT="[Teksti]"/>
      <dgm:spPr/>
      <dgm:t>
        <a:bodyPr/>
        <a:lstStyle/>
        <a:p>
          <a:r>
            <a:rPr lang="fi-FI" dirty="0"/>
            <a:t>Riittämätön toimenpiteiden tehokkuuden arviointi/arviointimekanismien puute</a:t>
          </a:r>
          <a:endParaRPr lang="fi-FI"/>
        </a:p>
      </dgm:t>
    </dgm:pt>
    <dgm:pt modelId="{4AD99BA5-0E1A-4DBB-9640-9D8E12953F4C}" type="parTrans" cxnId="{AAFBE439-D2FE-4375-A886-6561DB3100A0}">
      <dgm:prSet/>
      <dgm:spPr/>
      <dgm:t>
        <a:bodyPr/>
        <a:lstStyle/>
        <a:p>
          <a:endParaRPr lang="fi-FI"/>
        </a:p>
      </dgm:t>
    </dgm:pt>
    <dgm:pt modelId="{190491A6-C3ED-415A-ADC5-C227DC1F5FA9}" type="sibTrans" cxnId="{AAFBE439-D2FE-4375-A886-6561DB3100A0}">
      <dgm:prSet/>
      <dgm:spPr/>
      <dgm:t>
        <a:bodyPr/>
        <a:lstStyle/>
        <a:p>
          <a:endParaRPr lang="fi-FI"/>
        </a:p>
      </dgm:t>
    </dgm:pt>
    <dgm:pt modelId="{BC053101-AF39-4A85-8573-7C82702DF13C}">
      <dgm:prSet phldrT="[Teksti]"/>
      <dgm:spPr/>
      <dgm:t>
        <a:bodyPr/>
        <a:lstStyle/>
        <a:p>
          <a:r>
            <a:rPr lang="fi-FI" dirty="0"/>
            <a:t>Ristiriitaiset/vastakkaiset tavoitteet</a:t>
          </a:r>
          <a:endParaRPr lang="fi-FI"/>
        </a:p>
      </dgm:t>
    </dgm:pt>
    <dgm:pt modelId="{710BBE5A-C150-4235-91F3-7B0726C75F43}" type="parTrans" cxnId="{F5F068C1-E19B-4946-BB63-D7EFC4A6C9CF}">
      <dgm:prSet/>
      <dgm:spPr/>
      <dgm:t>
        <a:bodyPr/>
        <a:lstStyle/>
        <a:p>
          <a:endParaRPr lang="fi-FI"/>
        </a:p>
      </dgm:t>
    </dgm:pt>
    <dgm:pt modelId="{91891CFC-3D68-4CAA-99D9-E4BA7761F478}" type="sibTrans" cxnId="{F5F068C1-E19B-4946-BB63-D7EFC4A6C9CF}">
      <dgm:prSet/>
      <dgm:spPr/>
      <dgm:t>
        <a:bodyPr/>
        <a:lstStyle/>
        <a:p>
          <a:endParaRPr lang="fi-FI"/>
        </a:p>
      </dgm:t>
    </dgm:pt>
    <dgm:pt modelId="{52C4C219-AC62-4F07-AE88-9D25EFCC7E43}">
      <dgm:prSet phldrT="[Teksti]"/>
      <dgm:spPr/>
      <dgm:t>
        <a:bodyPr/>
        <a:lstStyle/>
        <a:p>
          <a:r>
            <a:rPr lang="fi-FI" dirty="0"/>
            <a:t>Epäonnistuneet/olemattomat kannustimet</a:t>
          </a:r>
          <a:endParaRPr lang="fi-FI"/>
        </a:p>
      </dgm:t>
    </dgm:pt>
    <dgm:pt modelId="{BE94314D-F2A6-461E-8BF9-764063F45B14}" type="parTrans" cxnId="{868C2F4E-EFF3-4043-832B-9DCE10E6966F}">
      <dgm:prSet/>
      <dgm:spPr/>
      <dgm:t>
        <a:bodyPr/>
        <a:lstStyle/>
        <a:p>
          <a:endParaRPr lang="fi-FI"/>
        </a:p>
      </dgm:t>
    </dgm:pt>
    <dgm:pt modelId="{A90FE515-BFDE-468D-9EAE-F3A05C113BDE}" type="sibTrans" cxnId="{868C2F4E-EFF3-4043-832B-9DCE10E6966F}">
      <dgm:prSet/>
      <dgm:spPr/>
      <dgm:t>
        <a:bodyPr/>
        <a:lstStyle/>
        <a:p>
          <a:endParaRPr lang="fi-FI"/>
        </a:p>
      </dgm:t>
    </dgm:pt>
    <dgm:pt modelId="{044EE49B-C13E-4C33-AC5A-1605627C19A7}">
      <dgm:prSet phldrT="[Teksti]"/>
      <dgm:spPr/>
      <dgm:t>
        <a:bodyPr/>
        <a:lstStyle/>
        <a:p>
          <a:r>
            <a:rPr lang="fi-FI" dirty="0"/>
            <a:t>Ristiriitaiset säädökset</a:t>
          </a:r>
          <a:endParaRPr lang="fi-FI"/>
        </a:p>
      </dgm:t>
    </dgm:pt>
    <dgm:pt modelId="{B0C3F45A-F0B7-4B51-8EBD-0F054BE5A53D}" type="parTrans" cxnId="{5BF0C7EE-282F-46A1-ADA4-BACB8B16DCB9}">
      <dgm:prSet/>
      <dgm:spPr/>
      <dgm:t>
        <a:bodyPr/>
        <a:lstStyle/>
        <a:p>
          <a:endParaRPr lang="fi-FI"/>
        </a:p>
      </dgm:t>
    </dgm:pt>
    <dgm:pt modelId="{3F9579A0-D129-4F0F-AA8C-58471C1CFB04}" type="sibTrans" cxnId="{5BF0C7EE-282F-46A1-ADA4-BACB8B16DCB9}">
      <dgm:prSet/>
      <dgm:spPr/>
      <dgm:t>
        <a:bodyPr/>
        <a:lstStyle/>
        <a:p>
          <a:endParaRPr lang="fi-FI"/>
        </a:p>
      </dgm:t>
    </dgm:pt>
    <dgm:pt modelId="{D708ACDB-4460-4B09-B64A-DBC4180D15C6}">
      <dgm:prSet phldrT="[Teksti]"/>
      <dgm:spPr/>
      <dgm:t>
        <a:bodyPr/>
        <a:lstStyle/>
        <a:p>
          <a:r>
            <a:rPr lang="fi-FI" dirty="0"/>
            <a:t>Riittämätön kompetenssi</a:t>
          </a:r>
          <a:endParaRPr lang="fi-FI"/>
        </a:p>
      </dgm:t>
    </dgm:pt>
    <dgm:pt modelId="{838E2123-D8AA-4357-BFFF-E38C9A859B62}" type="parTrans" cxnId="{A7F6B061-C7FC-434E-BE9C-EAB46CD278A7}">
      <dgm:prSet/>
      <dgm:spPr/>
      <dgm:t>
        <a:bodyPr/>
        <a:lstStyle/>
        <a:p>
          <a:endParaRPr lang="fi-FI"/>
        </a:p>
      </dgm:t>
    </dgm:pt>
    <dgm:pt modelId="{85B98495-A699-47C6-BD4A-2876709B0D89}" type="sibTrans" cxnId="{A7F6B061-C7FC-434E-BE9C-EAB46CD278A7}">
      <dgm:prSet/>
      <dgm:spPr/>
      <dgm:t>
        <a:bodyPr/>
        <a:lstStyle/>
        <a:p>
          <a:endParaRPr lang="fi-FI"/>
        </a:p>
      </dgm:t>
    </dgm:pt>
    <dgm:pt modelId="{3769516A-7CEA-4754-9947-1B172B4E0FE6}">
      <dgm:prSet phldrT="[Teksti]"/>
      <dgm:spPr/>
      <dgm:t>
        <a:bodyPr/>
        <a:lstStyle/>
        <a:p>
          <a:r>
            <a:rPr lang="fi-FI" dirty="0"/>
            <a:t>Riittämättömät hallinnolliset resurssit</a:t>
          </a:r>
          <a:endParaRPr lang="fi-FI"/>
        </a:p>
      </dgm:t>
    </dgm:pt>
    <dgm:pt modelId="{E8492ED9-D49A-49DC-8DC1-24921F5C9EAA}" type="parTrans" cxnId="{0F3F9AB3-51D7-4E2F-8004-F933D9FA0D3E}">
      <dgm:prSet/>
      <dgm:spPr/>
      <dgm:t>
        <a:bodyPr/>
        <a:lstStyle/>
        <a:p>
          <a:endParaRPr lang="fi-FI"/>
        </a:p>
      </dgm:t>
    </dgm:pt>
    <dgm:pt modelId="{39BC019E-4503-49A9-9797-4FA25CF10C9D}" type="sibTrans" cxnId="{0F3F9AB3-51D7-4E2F-8004-F933D9FA0D3E}">
      <dgm:prSet/>
      <dgm:spPr/>
      <dgm:t>
        <a:bodyPr/>
        <a:lstStyle/>
        <a:p>
          <a:endParaRPr lang="fi-FI"/>
        </a:p>
      </dgm:t>
    </dgm:pt>
    <dgm:pt modelId="{47DDB76F-CD4C-4DCD-B3CE-6AD19AA09BD3}">
      <dgm:prSet phldrT="[Teksti]"/>
      <dgm:spPr/>
      <dgm:t>
        <a:bodyPr/>
        <a:lstStyle/>
        <a:p>
          <a:r>
            <a:rPr lang="fi-FI" dirty="0"/>
            <a:t>Kommunikaatio-ongelmat</a:t>
          </a:r>
          <a:endParaRPr lang="fi-FI"/>
        </a:p>
      </dgm:t>
    </dgm:pt>
    <dgm:pt modelId="{1664D43C-C6A5-42E7-B787-03961C1AC54A}" type="parTrans" cxnId="{6BFADACD-BCD7-4A19-A152-7455296F3041}">
      <dgm:prSet/>
      <dgm:spPr/>
      <dgm:t>
        <a:bodyPr/>
        <a:lstStyle/>
        <a:p>
          <a:endParaRPr lang="fi-FI"/>
        </a:p>
      </dgm:t>
    </dgm:pt>
    <dgm:pt modelId="{D64B1029-5043-4BEB-ACEB-D853F6B43016}" type="sibTrans" cxnId="{6BFADACD-BCD7-4A19-A152-7455296F3041}">
      <dgm:prSet/>
      <dgm:spPr/>
      <dgm:t>
        <a:bodyPr/>
        <a:lstStyle/>
        <a:p>
          <a:endParaRPr lang="fi-FI"/>
        </a:p>
      </dgm:t>
    </dgm:pt>
    <dgm:pt modelId="{11D7F8E6-67E2-4918-A435-735D60CC3BE7}" type="pres">
      <dgm:prSet presAssocID="{DD1B4293-13F4-4FD2-B140-21D873787D17}" presName="Name0" presStyleCnt="0">
        <dgm:presLayoutVars>
          <dgm:dir/>
          <dgm:animLvl val="lvl"/>
          <dgm:resizeHandles val="exact"/>
        </dgm:presLayoutVars>
      </dgm:prSet>
      <dgm:spPr/>
    </dgm:pt>
    <dgm:pt modelId="{9FE7A04F-A6B6-4319-A9D0-44D84C063154}" type="pres">
      <dgm:prSet presAssocID="{BF9AC5FD-C2DD-446D-99FE-F9F145576106}" presName="composite" presStyleCnt="0"/>
      <dgm:spPr/>
    </dgm:pt>
    <dgm:pt modelId="{BA91CD8B-253A-4D68-8A26-889BFEBA700E}" type="pres">
      <dgm:prSet presAssocID="{BF9AC5FD-C2DD-446D-99FE-F9F145576106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A5BEF4F2-67F2-4CF0-BF74-F1B7A8E950C9}" type="pres">
      <dgm:prSet presAssocID="{BF9AC5FD-C2DD-446D-99FE-F9F145576106}" presName="desTx" presStyleLbl="alignAccFollowNode1" presStyleIdx="0" presStyleCnt="3">
        <dgm:presLayoutVars>
          <dgm:bulletEnabled val="1"/>
        </dgm:presLayoutVars>
      </dgm:prSet>
      <dgm:spPr/>
    </dgm:pt>
    <dgm:pt modelId="{D1E0A429-BBF8-4A6E-9A30-DCAD854856FA}" type="pres">
      <dgm:prSet presAssocID="{B447FCDD-84D3-4FAC-9B77-6D5795ACA2A4}" presName="space" presStyleCnt="0"/>
      <dgm:spPr/>
    </dgm:pt>
    <dgm:pt modelId="{14790B4D-9ED2-45C3-B5F2-99EACB0B18D0}" type="pres">
      <dgm:prSet presAssocID="{71BC76D7-96F4-43E9-BBA2-B7F2BEA81407}" presName="composite" presStyleCnt="0"/>
      <dgm:spPr/>
    </dgm:pt>
    <dgm:pt modelId="{FEA69961-EA7A-4704-946B-F37EEAECD9B7}" type="pres">
      <dgm:prSet presAssocID="{71BC76D7-96F4-43E9-BBA2-B7F2BEA81407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E0F1167E-F46C-42D6-BFCF-62EF5BCFD611}" type="pres">
      <dgm:prSet presAssocID="{71BC76D7-96F4-43E9-BBA2-B7F2BEA81407}" presName="desTx" presStyleLbl="alignAccFollowNode1" presStyleIdx="1" presStyleCnt="3">
        <dgm:presLayoutVars>
          <dgm:bulletEnabled val="1"/>
        </dgm:presLayoutVars>
      </dgm:prSet>
      <dgm:spPr/>
    </dgm:pt>
    <dgm:pt modelId="{71A08497-9EBE-42AD-B302-69A47272A7E2}" type="pres">
      <dgm:prSet presAssocID="{DEED2A26-D7E0-4C90-98AB-109DAC87EE7E}" presName="space" presStyleCnt="0"/>
      <dgm:spPr/>
    </dgm:pt>
    <dgm:pt modelId="{CD71578E-219F-4D3A-A1C0-B570E68177FE}" type="pres">
      <dgm:prSet presAssocID="{062F4061-9F4A-4314-8BC1-A15F24EC58DB}" presName="composite" presStyleCnt="0"/>
      <dgm:spPr/>
    </dgm:pt>
    <dgm:pt modelId="{AEEF7FDB-E46D-4612-AE56-D48BC4B57909}" type="pres">
      <dgm:prSet presAssocID="{062F4061-9F4A-4314-8BC1-A15F24EC58DB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7B231E7B-8D43-4943-8BA1-652AA409A153}" type="pres">
      <dgm:prSet presAssocID="{062F4061-9F4A-4314-8BC1-A15F24EC58DB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03DCCF03-3682-43A3-9AEF-8BB3CF569820}" srcId="{BF9AC5FD-C2DD-446D-99FE-F9F145576106}" destId="{3C4CB1F2-15BE-423F-9EE8-58246601CF67}" srcOrd="1" destOrd="0" parTransId="{C176754D-5379-413D-B352-93F1C49CF540}" sibTransId="{1D8EA352-5518-4074-8E96-572D23C37DCB}"/>
    <dgm:cxn modelId="{DA09DE04-CD48-4771-A22E-1ABA6DF30F12}" type="presOf" srcId="{3C4CB1F2-15BE-423F-9EE8-58246601CF67}" destId="{A5BEF4F2-67F2-4CF0-BF74-F1B7A8E950C9}" srcOrd="0" destOrd="1" presId="urn:microsoft.com/office/officeart/2005/8/layout/hList1"/>
    <dgm:cxn modelId="{E4456107-C85B-47CB-AD3C-496C0F14D1A4}" srcId="{BF9AC5FD-C2DD-446D-99FE-F9F145576106}" destId="{B4A4289C-53E4-43F1-B273-47418602C574}" srcOrd="2" destOrd="0" parTransId="{C5B84E57-E6D3-4423-B655-F85412A1045A}" sibTransId="{6A94965D-E41D-4E5C-8D19-D6D1D3A23CF2}"/>
    <dgm:cxn modelId="{D4CFB308-B9DB-4438-A0D8-BAD453DBFE82}" type="presOf" srcId="{3769516A-7CEA-4754-9947-1B172B4E0FE6}" destId="{7B231E7B-8D43-4943-8BA1-652AA409A153}" srcOrd="0" destOrd="6" presId="urn:microsoft.com/office/officeart/2005/8/layout/hList1"/>
    <dgm:cxn modelId="{784C0524-8503-494E-920E-420351688B13}" type="presOf" srcId="{DB451748-EDC8-4181-8FA4-7DF7F3DD15B2}" destId="{E0F1167E-F46C-42D6-BFCF-62EF5BCFD611}" srcOrd="0" destOrd="1" presId="urn:microsoft.com/office/officeart/2005/8/layout/hList1"/>
    <dgm:cxn modelId="{68A39034-E80D-4F58-9BF4-7FF9DEA81205}" type="presOf" srcId="{D708ACDB-4460-4B09-B64A-DBC4180D15C6}" destId="{7B231E7B-8D43-4943-8BA1-652AA409A153}" srcOrd="0" destOrd="5" presId="urn:microsoft.com/office/officeart/2005/8/layout/hList1"/>
    <dgm:cxn modelId="{AAFBE439-D2FE-4375-A886-6561DB3100A0}" srcId="{71BC76D7-96F4-43E9-BBA2-B7F2BEA81407}" destId="{83F0F2C9-143F-4C27-B0DC-1BCDDDB72F1B}" srcOrd="2" destOrd="0" parTransId="{4AD99BA5-0E1A-4DBB-9640-9D8E12953F4C}" sibTransId="{190491A6-C3ED-415A-ADC5-C227DC1F5FA9}"/>
    <dgm:cxn modelId="{4BAAC83D-E504-4A3E-8F15-43E8D5A314B9}" type="presOf" srcId="{83F0F2C9-143F-4C27-B0DC-1BCDDDB72F1B}" destId="{E0F1167E-F46C-42D6-BFCF-62EF5BCFD611}" srcOrd="0" destOrd="2" presId="urn:microsoft.com/office/officeart/2005/8/layout/hList1"/>
    <dgm:cxn modelId="{A7F6B061-C7FC-434E-BE9C-EAB46CD278A7}" srcId="{062F4061-9F4A-4314-8BC1-A15F24EC58DB}" destId="{D708ACDB-4460-4B09-B64A-DBC4180D15C6}" srcOrd="5" destOrd="0" parTransId="{838E2123-D8AA-4357-BFFF-E38C9A859B62}" sibTransId="{85B98495-A699-47C6-BD4A-2876709B0D89}"/>
    <dgm:cxn modelId="{17659062-FA84-4BCD-AD26-74CE04B67846}" type="presOf" srcId="{C8F5859B-8102-4B42-924F-89EE3192E260}" destId="{A5BEF4F2-67F2-4CF0-BF74-F1B7A8E950C9}" srcOrd="0" destOrd="5" presId="urn:microsoft.com/office/officeart/2005/8/layout/hList1"/>
    <dgm:cxn modelId="{CAF47A65-E9A8-459B-98E8-12FBC6CB78DC}" type="presOf" srcId="{903E0213-7CC2-4B0D-B668-E4F78C6A1235}" destId="{A5BEF4F2-67F2-4CF0-BF74-F1B7A8E950C9}" srcOrd="0" destOrd="4" presId="urn:microsoft.com/office/officeart/2005/8/layout/hList1"/>
    <dgm:cxn modelId="{4973E345-388A-4DB2-957C-B4004B8D9DA1}" srcId="{BF9AC5FD-C2DD-446D-99FE-F9F145576106}" destId="{F78E7F9A-C547-4D9B-88E5-66378158D2F5}" srcOrd="0" destOrd="0" parTransId="{43C12EC4-E98B-44AB-BC8F-89FBBFDD74A6}" sibTransId="{CAA082F7-483C-4A24-B3B2-65647ACFBDB0}"/>
    <dgm:cxn modelId="{1C921668-5E76-42C9-8E61-EB57C0E34AE7}" srcId="{BF9AC5FD-C2DD-446D-99FE-F9F145576106}" destId="{C8F5859B-8102-4B42-924F-89EE3192E260}" srcOrd="5" destOrd="0" parTransId="{D3E2B8B7-9B8F-4B8C-8AD5-B75BE372BE90}" sibTransId="{072DE9FA-3299-400B-BAB2-630E2D311533}"/>
    <dgm:cxn modelId="{23B9B468-4915-470E-8D7E-6FD65180A14A}" type="presOf" srcId="{34E3A24B-F420-46BD-9CFF-876A516C3146}" destId="{E0F1167E-F46C-42D6-BFCF-62EF5BCFD611}" srcOrd="0" destOrd="0" presId="urn:microsoft.com/office/officeart/2005/8/layout/hList1"/>
    <dgm:cxn modelId="{FDFE7E6A-50D5-4CFC-9341-6BD36BE41AE8}" srcId="{BF9AC5FD-C2DD-446D-99FE-F9F145576106}" destId="{68AF388A-A7A9-41AA-8D44-E215319F0928}" srcOrd="3" destOrd="0" parTransId="{CAE441C5-16CA-4EFD-90C9-178A1E4742B9}" sibTransId="{A4D3053A-6C07-443B-A101-C502DF1E8F70}"/>
    <dgm:cxn modelId="{F283704B-23F8-4EE1-A7FF-F97CE28D1089}" type="presOf" srcId="{47DDB76F-CD4C-4DCD-B3CE-6AD19AA09BD3}" destId="{7B231E7B-8D43-4943-8BA1-652AA409A153}" srcOrd="0" destOrd="7" presId="urn:microsoft.com/office/officeart/2005/8/layout/hList1"/>
    <dgm:cxn modelId="{2852106E-6E75-4A00-9D4B-E5524FCE0F5C}" type="presOf" srcId="{BC053101-AF39-4A85-8573-7C82702DF13C}" destId="{7B231E7B-8D43-4943-8BA1-652AA409A153}" srcOrd="0" destOrd="2" presId="urn:microsoft.com/office/officeart/2005/8/layout/hList1"/>
    <dgm:cxn modelId="{868C2F4E-EFF3-4043-832B-9DCE10E6966F}" srcId="{062F4061-9F4A-4314-8BC1-A15F24EC58DB}" destId="{52C4C219-AC62-4F07-AE88-9D25EFCC7E43}" srcOrd="3" destOrd="0" parTransId="{BE94314D-F2A6-461E-8BF9-764063F45B14}" sibTransId="{A90FE515-BFDE-468D-9EAE-F3A05C113BDE}"/>
    <dgm:cxn modelId="{4F6EF552-27C1-4890-9664-23D618501A17}" srcId="{BF9AC5FD-C2DD-446D-99FE-F9F145576106}" destId="{46746B24-2E6B-4BD4-867E-4BC2C9A89E93}" srcOrd="6" destOrd="0" parTransId="{7699F9F5-492C-4E01-B259-F5F981561DC2}" sibTransId="{7A26A1FD-F6BD-43B1-816B-4B9DD2C9ADF3}"/>
    <dgm:cxn modelId="{D5B8B177-2790-49D4-89F4-E69FB355730F}" srcId="{062F4061-9F4A-4314-8BC1-A15F24EC58DB}" destId="{7256AC6B-D7B1-426A-9C11-766B4F3CA636}" srcOrd="1" destOrd="0" parTransId="{D9ECD11B-BC75-435E-89D3-CF56D9D70825}" sibTransId="{8117EBE9-86FA-4C4A-805A-AEC47C45A1AD}"/>
    <dgm:cxn modelId="{A7ECB977-6E48-4E73-92E6-080C2A75325E}" type="presOf" srcId="{71BC76D7-96F4-43E9-BBA2-B7F2BEA81407}" destId="{FEA69961-EA7A-4704-946B-F37EEAECD9B7}" srcOrd="0" destOrd="0" presId="urn:microsoft.com/office/officeart/2005/8/layout/hList1"/>
    <dgm:cxn modelId="{18E9837B-7DC2-438E-A63D-BBC07C77FF4A}" type="presOf" srcId="{52C4C219-AC62-4F07-AE88-9D25EFCC7E43}" destId="{7B231E7B-8D43-4943-8BA1-652AA409A153}" srcOrd="0" destOrd="3" presId="urn:microsoft.com/office/officeart/2005/8/layout/hList1"/>
    <dgm:cxn modelId="{BA04CB7B-DE2C-49B0-B8B5-3A28618B435A}" type="presOf" srcId="{BF9AC5FD-C2DD-446D-99FE-F9F145576106}" destId="{BA91CD8B-253A-4D68-8A26-889BFEBA700E}" srcOrd="0" destOrd="0" presId="urn:microsoft.com/office/officeart/2005/8/layout/hList1"/>
    <dgm:cxn modelId="{FF72887D-5262-4E06-8B02-5E206731F47D}" srcId="{71BC76D7-96F4-43E9-BBA2-B7F2BEA81407}" destId="{DB451748-EDC8-4181-8FA4-7DF7F3DD15B2}" srcOrd="1" destOrd="0" parTransId="{68A14BFB-2C1C-452E-B4A0-5D8764C58D5E}" sibTransId="{B09B5812-A756-4DD2-9A82-013C81DB5071}"/>
    <dgm:cxn modelId="{5632B683-DF6A-4F13-A1D1-AF227BF3795D}" srcId="{DD1B4293-13F4-4FD2-B140-21D873787D17}" destId="{BF9AC5FD-C2DD-446D-99FE-F9F145576106}" srcOrd="0" destOrd="0" parTransId="{958E90E2-437E-4F1A-BC44-9F375288304C}" sibTransId="{B447FCDD-84D3-4FAC-9B77-6D5795ACA2A4}"/>
    <dgm:cxn modelId="{C7EDBB8B-06C1-4568-BCD9-6D05660178F3}" type="presOf" srcId="{DD1B4293-13F4-4FD2-B140-21D873787D17}" destId="{11D7F8E6-67E2-4918-A435-735D60CC3BE7}" srcOrd="0" destOrd="0" presId="urn:microsoft.com/office/officeart/2005/8/layout/hList1"/>
    <dgm:cxn modelId="{ECA9159C-C653-46A0-AD89-A16938839074}" type="presOf" srcId="{7256AC6B-D7B1-426A-9C11-766B4F3CA636}" destId="{7B231E7B-8D43-4943-8BA1-652AA409A153}" srcOrd="0" destOrd="1" presId="urn:microsoft.com/office/officeart/2005/8/layout/hList1"/>
    <dgm:cxn modelId="{0F3F9AB3-51D7-4E2F-8004-F933D9FA0D3E}" srcId="{062F4061-9F4A-4314-8BC1-A15F24EC58DB}" destId="{3769516A-7CEA-4754-9947-1B172B4E0FE6}" srcOrd="6" destOrd="0" parTransId="{E8492ED9-D49A-49DC-8DC1-24921F5C9EAA}" sibTransId="{39BC019E-4503-49A9-9797-4FA25CF10C9D}"/>
    <dgm:cxn modelId="{C0A8ECB4-D554-4E77-830B-929CB800FB9A}" type="presOf" srcId="{F78E7F9A-C547-4D9B-88E5-66378158D2F5}" destId="{A5BEF4F2-67F2-4CF0-BF74-F1B7A8E950C9}" srcOrd="0" destOrd="0" presId="urn:microsoft.com/office/officeart/2005/8/layout/hList1"/>
    <dgm:cxn modelId="{1D9B3FC1-7A34-4448-BDFF-3D0DB1F80DDE}" srcId="{DD1B4293-13F4-4FD2-B140-21D873787D17}" destId="{062F4061-9F4A-4314-8BC1-A15F24EC58DB}" srcOrd="2" destOrd="0" parTransId="{8D879BF2-0347-40AB-BACE-FDB6023E0209}" sibTransId="{AB21FA81-A476-436F-8D12-9417853519A6}"/>
    <dgm:cxn modelId="{F5F068C1-E19B-4946-BB63-D7EFC4A6C9CF}" srcId="{062F4061-9F4A-4314-8BC1-A15F24EC58DB}" destId="{BC053101-AF39-4A85-8573-7C82702DF13C}" srcOrd="2" destOrd="0" parTransId="{710BBE5A-C150-4235-91F3-7B0726C75F43}" sibTransId="{91891CFC-3D68-4CAA-99D9-E4BA7761F478}"/>
    <dgm:cxn modelId="{CB94B5C3-D79F-4630-BEA9-7881AB20730B}" type="presOf" srcId="{B4A4289C-53E4-43F1-B273-47418602C574}" destId="{A5BEF4F2-67F2-4CF0-BF74-F1B7A8E950C9}" srcOrd="0" destOrd="2" presId="urn:microsoft.com/office/officeart/2005/8/layout/hList1"/>
    <dgm:cxn modelId="{66C28FCC-6B5F-4B5E-B70F-137BB0DA928E}" type="presOf" srcId="{062F4061-9F4A-4314-8BC1-A15F24EC58DB}" destId="{AEEF7FDB-E46D-4612-AE56-D48BC4B57909}" srcOrd="0" destOrd="0" presId="urn:microsoft.com/office/officeart/2005/8/layout/hList1"/>
    <dgm:cxn modelId="{6BFADACD-BCD7-4A19-A152-7455296F3041}" srcId="{062F4061-9F4A-4314-8BC1-A15F24EC58DB}" destId="{47DDB76F-CD4C-4DCD-B3CE-6AD19AA09BD3}" srcOrd="7" destOrd="0" parTransId="{1664D43C-C6A5-42E7-B787-03961C1AC54A}" sibTransId="{D64B1029-5043-4BEB-ACEB-D853F6B43016}"/>
    <dgm:cxn modelId="{585B5ACF-88C4-4761-A6AA-FD0C2297F3D1}" srcId="{BF9AC5FD-C2DD-446D-99FE-F9F145576106}" destId="{903E0213-7CC2-4B0D-B668-E4F78C6A1235}" srcOrd="4" destOrd="0" parTransId="{D5A01F91-95D4-4CDC-9A84-A608CEDF4824}" sibTransId="{25CBCA2A-389B-4E1D-A929-5F3291C40945}"/>
    <dgm:cxn modelId="{5F64B4D7-3314-4B99-A755-DC3E460B41AD}" type="presOf" srcId="{68AF388A-A7A9-41AA-8D44-E215319F0928}" destId="{A5BEF4F2-67F2-4CF0-BF74-F1B7A8E950C9}" srcOrd="0" destOrd="3" presId="urn:microsoft.com/office/officeart/2005/8/layout/hList1"/>
    <dgm:cxn modelId="{26CA80D9-C283-465B-959F-5ACAF71F578F}" type="presOf" srcId="{58386FF0-D20B-4394-B2AF-642D3504C395}" destId="{7B231E7B-8D43-4943-8BA1-652AA409A153}" srcOrd="0" destOrd="0" presId="urn:microsoft.com/office/officeart/2005/8/layout/hList1"/>
    <dgm:cxn modelId="{6BEBD0E2-3476-4305-967F-08E52355AE8A}" srcId="{71BC76D7-96F4-43E9-BBA2-B7F2BEA81407}" destId="{34E3A24B-F420-46BD-9CFF-876A516C3146}" srcOrd="0" destOrd="0" parTransId="{76A5CE6A-5A0C-4809-AD2D-FC3B6E9572B4}" sibTransId="{D933D2B7-1F63-4AAE-82E6-39E9D081C591}"/>
    <dgm:cxn modelId="{56A057E4-1A74-4728-9A66-FACA2B4CDE53}" type="presOf" srcId="{044EE49B-C13E-4C33-AC5A-1605627C19A7}" destId="{7B231E7B-8D43-4943-8BA1-652AA409A153}" srcOrd="0" destOrd="4" presId="urn:microsoft.com/office/officeart/2005/8/layout/hList1"/>
    <dgm:cxn modelId="{80AAA3E8-07CD-4630-BC8D-60DC49FEF475}" srcId="{DD1B4293-13F4-4FD2-B140-21D873787D17}" destId="{71BC76D7-96F4-43E9-BBA2-B7F2BEA81407}" srcOrd="1" destOrd="0" parTransId="{7BB7584C-861D-48BC-A765-47E996747FD8}" sibTransId="{DEED2A26-D7E0-4C90-98AB-109DAC87EE7E}"/>
    <dgm:cxn modelId="{D0CBD8E9-B08D-4F92-BFD7-08DB3C945670}" type="presOf" srcId="{46746B24-2E6B-4BD4-867E-4BC2C9A89E93}" destId="{A5BEF4F2-67F2-4CF0-BF74-F1B7A8E950C9}" srcOrd="0" destOrd="6" presId="urn:microsoft.com/office/officeart/2005/8/layout/hList1"/>
    <dgm:cxn modelId="{7EA129EE-0B38-4043-B08C-6FC7B72EFBC8}" srcId="{062F4061-9F4A-4314-8BC1-A15F24EC58DB}" destId="{58386FF0-D20B-4394-B2AF-642D3504C395}" srcOrd="0" destOrd="0" parTransId="{6E4DE5B7-EDC4-4673-AF02-0041DB14E0F8}" sibTransId="{D83038FE-083A-47D2-BE40-49B2102059CD}"/>
    <dgm:cxn modelId="{5BF0C7EE-282F-46A1-ADA4-BACB8B16DCB9}" srcId="{062F4061-9F4A-4314-8BC1-A15F24EC58DB}" destId="{044EE49B-C13E-4C33-AC5A-1605627C19A7}" srcOrd="4" destOrd="0" parTransId="{B0C3F45A-F0B7-4B51-8EBD-0F054BE5A53D}" sibTransId="{3F9579A0-D129-4F0F-AA8C-58471C1CFB04}"/>
    <dgm:cxn modelId="{631F90C3-533F-4D30-B81C-21A39214B851}" type="presParOf" srcId="{11D7F8E6-67E2-4918-A435-735D60CC3BE7}" destId="{9FE7A04F-A6B6-4319-A9D0-44D84C063154}" srcOrd="0" destOrd="0" presId="urn:microsoft.com/office/officeart/2005/8/layout/hList1"/>
    <dgm:cxn modelId="{FE1B86EB-B6BC-485A-AACD-8DB8632B7464}" type="presParOf" srcId="{9FE7A04F-A6B6-4319-A9D0-44D84C063154}" destId="{BA91CD8B-253A-4D68-8A26-889BFEBA700E}" srcOrd="0" destOrd="0" presId="urn:microsoft.com/office/officeart/2005/8/layout/hList1"/>
    <dgm:cxn modelId="{6344450E-5330-4955-9551-10826F267227}" type="presParOf" srcId="{9FE7A04F-A6B6-4319-A9D0-44D84C063154}" destId="{A5BEF4F2-67F2-4CF0-BF74-F1B7A8E950C9}" srcOrd="1" destOrd="0" presId="urn:microsoft.com/office/officeart/2005/8/layout/hList1"/>
    <dgm:cxn modelId="{FC222503-239E-4735-B7B8-390BF4C10478}" type="presParOf" srcId="{11D7F8E6-67E2-4918-A435-735D60CC3BE7}" destId="{D1E0A429-BBF8-4A6E-9A30-DCAD854856FA}" srcOrd="1" destOrd="0" presId="urn:microsoft.com/office/officeart/2005/8/layout/hList1"/>
    <dgm:cxn modelId="{82170F1C-5BE9-4A79-B3A1-64618A4AD7E5}" type="presParOf" srcId="{11D7F8E6-67E2-4918-A435-735D60CC3BE7}" destId="{14790B4D-9ED2-45C3-B5F2-99EACB0B18D0}" srcOrd="2" destOrd="0" presId="urn:microsoft.com/office/officeart/2005/8/layout/hList1"/>
    <dgm:cxn modelId="{A094BBAA-56D1-411D-9FAD-961DE1F2D052}" type="presParOf" srcId="{14790B4D-9ED2-45C3-B5F2-99EACB0B18D0}" destId="{FEA69961-EA7A-4704-946B-F37EEAECD9B7}" srcOrd="0" destOrd="0" presId="urn:microsoft.com/office/officeart/2005/8/layout/hList1"/>
    <dgm:cxn modelId="{913237A1-54C3-44A8-B515-1C9CF454F7BE}" type="presParOf" srcId="{14790B4D-9ED2-45C3-B5F2-99EACB0B18D0}" destId="{E0F1167E-F46C-42D6-BFCF-62EF5BCFD611}" srcOrd="1" destOrd="0" presId="urn:microsoft.com/office/officeart/2005/8/layout/hList1"/>
    <dgm:cxn modelId="{A1793A99-3C56-458A-8A41-AFA90AE3319A}" type="presParOf" srcId="{11D7F8E6-67E2-4918-A435-735D60CC3BE7}" destId="{71A08497-9EBE-42AD-B302-69A47272A7E2}" srcOrd="3" destOrd="0" presId="urn:microsoft.com/office/officeart/2005/8/layout/hList1"/>
    <dgm:cxn modelId="{0C38EE67-4F13-4D59-8F04-69BF076551FC}" type="presParOf" srcId="{11D7F8E6-67E2-4918-A435-735D60CC3BE7}" destId="{CD71578E-219F-4D3A-A1C0-B570E68177FE}" srcOrd="4" destOrd="0" presId="urn:microsoft.com/office/officeart/2005/8/layout/hList1"/>
    <dgm:cxn modelId="{73641C72-A29F-4021-A274-831F564BAA1A}" type="presParOf" srcId="{CD71578E-219F-4D3A-A1C0-B570E68177FE}" destId="{AEEF7FDB-E46D-4612-AE56-D48BC4B57909}" srcOrd="0" destOrd="0" presId="urn:microsoft.com/office/officeart/2005/8/layout/hList1"/>
    <dgm:cxn modelId="{573C92A1-84C3-4277-B909-AD90C0AF3438}" type="presParOf" srcId="{CD71578E-219F-4D3A-A1C0-B570E68177FE}" destId="{7B231E7B-8D43-4943-8BA1-652AA409A15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8ECFE1-465E-4260-937D-94ED52B696A9}">
      <dsp:nvSpPr>
        <dsp:cNvPr id="0" name=""/>
        <dsp:cNvSpPr/>
      </dsp:nvSpPr>
      <dsp:spPr>
        <a:xfrm>
          <a:off x="2436909" y="1331057"/>
          <a:ext cx="1426015" cy="14260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b="0" kern="1200" dirty="0"/>
            <a:t>Kokonaiskestävyyden määrittämisen haasteet</a:t>
          </a:r>
        </a:p>
      </dsp:txBody>
      <dsp:txXfrm>
        <a:off x="2645744" y="1539892"/>
        <a:ext cx="1008345" cy="1008345"/>
      </dsp:txXfrm>
    </dsp:sp>
    <dsp:sp modelId="{9E7352CF-5061-484C-B618-06BF042BCA9A}">
      <dsp:nvSpPr>
        <dsp:cNvPr id="0" name=""/>
        <dsp:cNvSpPr/>
      </dsp:nvSpPr>
      <dsp:spPr>
        <a:xfrm rot="5400000">
          <a:off x="3045672" y="966195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>
        <a:off x="3076946" y="1004552"/>
        <a:ext cx="145942" cy="208888"/>
      </dsp:txXfrm>
    </dsp:sp>
    <dsp:sp modelId="{F0CF6C7C-A006-4F0A-BBB2-6200B7F5B422}">
      <dsp:nvSpPr>
        <dsp:cNvPr id="0" name=""/>
        <dsp:cNvSpPr/>
      </dsp:nvSpPr>
      <dsp:spPr>
        <a:xfrm>
          <a:off x="2689132" y="16111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Useat vaikutusulottuvuudet</a:t>
          </a:r>
        </a:p>
      </dsp:txBody>
      <dsp:txXfrm>
        <a:off x="2824093" y="151072"/>
        <a:ext cx="651647" cy="651647"/>
      </dsp:txXfrm>
    </dsp:sp>
    <dsp:sp modelId="{1ECC73E9-4C92-4E04-B396-8DE341171B9A}">
      <dsp:nvSpPr>
        <dsp:cNvPr id="0" name=""/>
        <dsp:cNvSpPr/>
      </dsp:nvSpPr>
      <dsp:spPr>
        <a:xfrm rot="8000417">
          <a:off x="3684752" y="1230911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>
        <a:off x="3737489" y="1277796"/>
        <a:ext cx="145942" cy="208888"/>
      </dsp:txXfrm>
    </dsp:sp>
    <dsp:sp modelId="{4DCFBDEE-3C53-4EB9-AA5D-8B2C966356C7}">
      <dsp:nvSpPr>
        <dsp:cNvPr id="0" name=""/>
        <dsp:cNvSpPr/>
      </dsp:nvSpPr>
      <dsp:spPr>
        <a:xfrm>
          <a:off x="3797288" y="475124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Kohdesidonnaisuus</a:t>
          </a:r>
        </a:p>
      </dsp:txBody>
      <dsp:txXfrm>
        <a:off x="3932249" y="610085"/>
        <a:ext cx="651647" cy="651647"/>
      </dsp:txXfrm>
    </dsp:sp>
    <dsp:sp modelId="{7D115514-05D8-433E-95E3-1CFE611D2B1F}">
      <dsp:nvSpPr>
        <dsp:cNvPr id="0" name=""/>
        <dsp:cNvSpPr/>
      </dsp:nvSpPr>
      <dsp:spPr>
        <a:xfrm rot="10800000">
          <a:off x="3949468" y="1869990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>
        <a:off x="4012015" y="1939620"/>
        <a:ext cx="145942" cy="208888"/>
      </dsp:txXfrm>
    </dsp:sp>
    <dsp:sp modelId="{71AD27DC-A167-4978-A453-FC95AFB346A2}">
      <dsp:nvSpPr>
        <dsp:cNvPr id="0" name=""/>
        <dsp:cNvSpPr/>
      </dsp:nvSpPr>
      <dsp:spPr>
        <a:xfrm>
          <a:off x="4256301" y="1583280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Ajallinen ulottuvuus</a:t>
          </a:r>
        </a:p>
      </dsp:txBody>
      <dsp:txXfrm>
        <a:off x="4391262" y="1718241"/>
        <a:ext cx="651647" cy="651647"/>
      </dsp:txXfrm>
    </dsp:sp>
    <dsp:sp modelId="{94B8A13D-C8E4-42BC-827A-702BA6CB47E0}">
      <dsp:nvSpPr>
        <dsp:cNvPr id="0" name=""/>
        <dsp:cNvSpPr/>
      </dsp:nvSpPr>
      <dsp:spPr>
        <a:xfrm rot="13348296">
          <a:off x="3684752" y="2509070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>
        <a:off x="3739093" y="2599817"/>
        <a:ext cx="145942" cy="208888"/>
      </dsp:txXfrm>
    </dsp:sp>
    <dsp:sp modelId="{DEED737C-930C-458D-BBD4-B27C6700EA7F}">
      <dsp:nvSpPr>
        <dsp:cNvPr id="0" name=""/>
        <dsp:cNvSpPr/>
      </dsp:nvSpPr>
      <dsp:spPr>
        <a:xfrm>
          <a:off x="3797288" y="2691435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Monimutkaiset vuorovaikutukset</a:t>
          </a:r>
        </a:p>
      </dsp:txBody>
      <dsp:txXfrm>
        <a:off x="3932249" y="2826396"/>
        <a:ext cx="651647" cy="651647"/>
      </dsp:txXfrm>
    </dsp:sp>
    <dsp:sp modelId="{4597E745-37C9-4239-85AD-FB3E105B9085}">
      <dsp:nvSpPr>
        <dsp:cNvPr id="0" name=""/>
        <dsp:cNvSpPr/>
      </dsp:nvSpPr>
      <dsp:spPr>
        <a:xfrm rot="16200000">
          <a:off x="3045672" y="2773786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>
        <a:off x="3076946" y="2874690"/>
        <a:ext cx="145942" cy="208888"/>
      </dsp:txXfrm>
    </dsp:sp>
    <dsp:sp modelId="{9619C911-2CF5-4936-8937-53B68786E64C}">
      <dsp:nvSpPr>
        <dsp:cNvPr id="0" name=""/>
        <dsp:cNvSpPr/>
      </dsp:nvSpPr>
      <dsp:spPr>
        <a:xfrm>
          <a:off x="2689132" y="3150448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Rajallinen tieto</a:t>
          </a:r>
        </a:p>
      </dsp:txBody>
      <dsp:txXfrm>
        <a:off x="2824093" y="3285409"/>
        <a:ext cx="651647" cy="651647"/>
      </dsp:txXfrm>
    </dsp:sp>
    <dsp:sp modelId="{B86863C5-CBFC-477D-8DFC-4E425247BADF}">
      <dsp:nvSpPr>
        <dsp:cNvPr id="0" name=""/>
        <dsp:cNvSpPr/>
      </dsp:nvSpPr>
      <dsp:spPr>
        <a:xfrm rot="18753931">
          <a:off x="2406593" y="2509070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 rot="10800000">
        <a:off x="2416712" y="2601733"/>
        <a:ext cx="145942" cy="208888"/>
      </dsp:txXfrm>
    </dsp:sp>
    <dsp:sp modelId="{DB140AFD-0280-49BC-AF7D-4A4BCD53750B}">
      <dsp:nvSpPr>
        <dsp:cNvPr id="0" name=""/>
        <dsp:cNvSpPr/>
      </dsp:nvSpPr>
      <dsp:spPr>
        <a:xfrm>
          <a:off x="1580977" y="2691435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Sidosryhmien arvostuserot ja subjektiivisuus</a:t>
          </a:r>
        </a:p>
      </dsp:txBody>
      <dsp:txXfrm>
        <a:off x="1715938" y="2826396"/>
        <a:ext cx="651647" cy="651647"/>
      </dsp:txXfrm>
    </dsp:sp>
    <dsp:sp modelId="{8FADBD62-842F-4F84-BBDD-2A2C550A396D}">
      <dsp:nvSpPr>
        <dsp:cNvPr id="0" name=""/>
        <dsp:cNvSpPr/>
      </dsp:nvSpPr>
      <dsp:spPr>
        <a:xfrm>
          <a:off x="2141877" y="1869990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 rot="10800000">
        <a:off x="2141877" y="1939620"/>
        <a:ext cx="145942" cy="208888"/>
      </dsp:txXfrm>
    </dsp:sp>
    <dsp:sp modelId="{5DBD0BE6-F8D3-4F24-8AC6-E63A151E7396}">
      <dsp:nvSpPr>
        <dsp:cNvPr id="0" name=""/>
        <dsp:cNvSpPr/>
      </dsp:nvSpPr>
      <dsp:spPr>
        <a:xfrm>
          <a:off x="1121964" y="1583280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Nopeasti muuttuva toimintaympäristö</a:t>
          </a:r>
        </a:p>
      </dsp:txBody>
      <dsp:txXfrm>
        <a:off x="1256925" y="1718241"/>
        <a:ext cx="651647" cy="651647"/>
      </dsp:txXfrm>
    </dsp:sp>
    <dsp:sp modelId="{4CAAB42A-EC05-4F6D-9112-F46E62223456}">
      <dsp:nvSpPr>
        <dsp:cNvPr id="0" name=""/>
        <dsp:cNvSpPr/>
      </dsp:nvSpPr>
      <dsp:spPr>
        <a:xfrm rot="2539246">
          <a:off x="2406593" y="1230911"/>
          <a:ext cx="208489" cy="34814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800" kern="1200"/>
        </a:p>
      </dsp:txBody>
      <dsp:txXfrm rot="10800000">
        <a:off x="2414743" y="1279485"/>
        <a:ext cx="145942" cy="208888"/>
      </dsp:txXfrm>
    </dsp:sp>
    <dsp:sp modelId="{4C44DA02-809C-4AED-989E-0B2DCAC1137A}">
      <dsp:nvSpPr>
        <dsp:cNvPr id="0" name=""/>
        <dsp:cNvSpPr/>
      </dsp:nvSpPr>
      <dsp:spPr>
        <a:xfrm>
          <a:off x="1580977" y="475124"/>
          <a:ext cx="921569" cy="9215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700" kern="1200"/>
            <a:t>Monimutkainen päätöksenteko</a:t>
          </a:r>
        </a:p>
      </dsp:txBody>
      <dsp:txXfrm>
        <a:off x="1715938" y="610085"/>
        <a:ext cx="651647" cy="6516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91CD8B-253A-4D68-8A26-889BFEBA700E}">
      <dsp:nvSpPr>
        <dsp:cNvPr id="0" name=""/>
        <dsp:cNvSpPr/>
      </dsp:nvSpPr>
      <dsp:spPr>
        <a:xfrm>
          <a:off x="1714" y="208458"/>
          <a:ext cx="1671637" cy="230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/>
            <a:t>Rakenteelliset tekijät</a:t>
          </a:r>
        </a:p>
      </dsp:txBody>
      <dsp:txXfrm>
        <a:off x="1714" y="208458"/>
        <a:ext cx="1671637" cy="230400"/>
      </dsp:txXfrm>
    </dsp:sp>
    <dsp:sp modelId="{A5BEF4F2-67F2-4CF0-BF74-F1B7A8E950C9}">
      <dsp:nvSpPr>
        <dsp:cNvPr id="0" name=""/>
        <dsp:cNvSpPr/>
      </dsp:nvSpPr>
      <dsp:spPr>
        <a:xfrm>
          <a:off x="1714" y="438858"/>
          <a:ext cx="1671637" cy="187680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Taloudelliset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Sosiaaliset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Ympäristöön liittyvät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Poliittiset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Tekniset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Lainsäädännölliset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Diskursiiviset</a:t>
          </a:r>
        </a:p>
      </dsp:txBody>
      <dsp:txXfrm>
        <a:off x="1714" y="438858"/>
        <a:ext cx="1671637" cy="1876807"/>
      </dsp:txXfrm>
    </dsp:sp>
    <dsp:sp modelId="{FEA69961-EA7A-4704-946B-F37EEAECD9B7}">
      <dsp:nvSpPr>
        <dsp:cNvPr id="0" name=""/>
        <dsp:cNvSpPr/>
      </dsp:nvSpPr>
      <dsp:spPr>
        <a:xfrm>
          <a:off x="1907381" y="208458"/>
          <a:ext cx="1671637" cy="230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/>
            <a:t>Tietoperusteiset tekijät</a:t>
          </a:r>
        </a:p>
      </dsp:txBody>
      <dsp:txXfrm>
        <a:off x="1907381" y="208458"/>
        <a:ext cx="1671637" cy="230400"/>
      </dsp:txXfrm>
    </dsp:sp>
    <dsp:sp modelId="{E0F1167E-F46C-42D6-BFCF-62EF5BCFD611}">
      <dsp:nvSpPr>
        <dsp:cNvPr id="0" name=""/>
        <dsp:cNvSpPr/>
      </dsp:nvSpPr>
      <dsp:spPr>
        <a:xfrm>
          <a:off x="1907381" y="438858"/>
          <a:ext cx="1671637" cy="187680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Riittämätön ongelmiin liittyvä tietopohja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Politiikkatoimet eivät riittävän kokonaisvaltaisia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Riittämätön toimenpiteiden tehokkuuden arviointi/arviointimekanismien puute</a:t>
          </a:r>
          <a:endParaRPr lang="fi-FI" sz="800" kern="1200"/>
        </a:p>
      </dsp:txBody>
      <dsp:txXfrm>
        <a:off x="1907381" y="438858"/>
        <a:ext cx="1671637" cy="1876807"/>
      </dsp:txXfrm>
    </dsp:sp>
    <dsp:sp modelId="{AEEF7FDB-E46D-4612-AE56-D48BC4B57909}">
      <dsp:nvSpPr>
        <dsp:cNvPr id="0" name=""/>
        <dsp:cNvSpPr/>
      </dsp:nvSpPr>
      <dsp:spPr>
        <a:xfrm>
          <a:off x="3813048" y="208458"/>
          <a:ext cx="1671637" cy="230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/>
            <a:t>Toimeenpanon "karikot"</a:t>
          </a:r>
        </a:p>
      </dsp:txBody>
      <dsp:txXfrm>
        <a:off x="3813048" y="208458"/>
        <a:ext cx="1671637" cy="230400"/>
      </dsp:txXfrm>
    </dsp:sp>
    <dsp:sp modelId="{7B231E7B-8D43-4943-8BA1-652AA409A153}">
      <dsp:nvSpPr>
        <dsp:cNvPr id="0" name=""/>
        <dsp:cNvSpPr/>
      </dsp:nvSpPr>
      <dsp:spPr>
        <a:xfrm>
          <a:off x="3813048" y="438858"/>
          <a:ext cx="1671637" cy="187680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Epätarkka tavoitteen asettelu tai käsitteiden määrittely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Ongelmat toimijoiden vastuuttamisessa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Ristiriitaiset/vastakkaiset tavoitteet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Epäonnistuneet/olemattomat kannustimet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Ristiriitaiset säädökset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Riittämätön kompetenssi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Riittämättömät hallinnolliset resurssit</a:t>
          </a:r>
          <a:endParaRPr lang="fi-FI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 dirty="0"/>
            <a:t>Kommunikaatio-ongelmat</a:t>
          </a:r>
          <a:endParaRPr lang="fi-FI" sz="800" kern="1200"/>
        </a:p>
      </dsp:txBody>
      <dsp:txXfrm>
        <a:off x="3813048" y="438858"/>
        <a:ext cx="1671637" cy="1876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UEF">
      <a:dk1>
        <a:srgbClr val="000000"/>
      </a:dk1>
      <a:lt1>
        <a:srgbClr val="FFFFFF"/>
      </a:lt1>
      <a:dk2>
        <a:srgbClr val="000000"/>
      </a:dk2>
      <a:lt2>
        <a:srgbClr val="D4D4D4"/>
      </a:lt2>
      <a:accent1>
        <a:srgbClr val="077E9E"/>
      </a:accent1>
      <a:accent2>
        <a:srgbClr val="006788"/>
      </a:accent2>
      <a:accent3>
        <a:srgbClr val="FFFFFF"/>
      </a:accent3>
      <a:accent4>
        <a:srgbClr val="000000"/>
      </a:accent4>
      <a:accent5>
        <a:srgbClr val="28B8CE"/>
      </a:accent5>
      <a:accent6>
        <a:srgbClr val="005D7B"/>
      </a:accent6>
      <a:hlink>
        <a:srgbClr val="009FB8"/>
      </a:hlink>
      <a:folHlink>
        <a:srgbClr val="28B8CE"/>
      </a:folHlink>
    </a:clrScheme>
    <a:fontScheme name="Otsikko UEF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AED956FBB92C14C878E8A18E6834AC7" ma:contentTypeVersion="13" ma:contentTypeDescription="Luo uusi asiakirja." ma:contentTypeScope="" ma:versionID="6221af7cdf6560c537f57a88ff8d5332">
  <xsd:schema xmlns:xsd="http://www.w3.org/2001/XMLSchema" xmlns:xs="http://www.w3.org/2001/XMLSchema" xmlns:p="http://schemas.microsoft.com/office/2006/metadata/properties" xmlns:ns2="b10aecce-d17c-40a9-a7ff-b3ef41e3f18b" xmlns:ns3="bded8de7-45a7-4aa7-b9d4-008d45d029a1" targetNamespace="http://schemas.microsoft.com/office/2006/metadata/properties" ma:root="true" ma:fieldsID="acea45771f69ba56977cc1038b92b2dc" ns2:_="" ns3:_="">
    <xsd:import namespace="b10aecce-d17c-40a9-a7ff-b3ef41e3f18b"/>
    <xsd:import namespace="bded8de7-45a7-4aa7-b9d4-008d45d02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ecce-d17c-40a9-a7ff-b3ef41e3f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8de7-45a7-4aa7-b9d4-008d45d029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082b3-6328-4d75-8646-9db5dd497424}" ma:internalName="TaxCatchAll" ma:showField="CatchAllData" ma:web="bded8de7-45a7-4aa7-b9d4-008d45d02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d8de7-45a7-4aa7-b9d4-008d45d029a1">
      <Value>418</Value>
    </TaxCatchAll>
    <lcf76f155ced4ddcb4097134ff3c332f xmlns="b10aecce-d17c-40a9-a7ff-b3ef41e3f1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48F76-41E7-4D33-BBC0-155F233982B6}"/>
</file>

<file path=customXml/itemProps2.xml><?xml version="1.0" encoding="utf-8"?>
<ds:datastoreItem xmlns:ds="http://schemas.openxmlformats.org/officeDocument/2006/customXml" ds:itemID="{F8BFBF26-7F96-4DCA-B9F2-367A92D36295}">
  <ds:schemaRefs>
    <ds:schemaRef ds:uri="http://schemas.microsoft.com/office/2006/metadata/properties"/>
    <ds:schemaRef ds:uri="http://schemas.microsoft.com/office/infopath/2007/PartnerControls"/>
    <ds:schemaRef ds:uri="5b79877e-0d44-4f95-921b-7edaf05a2dcc"/>
    <ds:schemaRef ds:uri="1d87ef13-6867-41d1-92cb-c91dfbd74ebd"/>
  </ds:schemaRefs>
</ds:datastoreItem>
</file>

<file path=customXml/itemProps3.xml><?xml version="1.0" encoding="utf-8"?>
<ds:datastoreItem xmlns:ds="http://schemas.openxmlformats.org/officeDocument/2006/customXml" ds:itemID="{A5969599-5E34-42C5-BD38-518E47D81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5D2AF-9A08-4C35-AB2C-BD5B6275AC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UEF malli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UEF Asiakirja</dc:title>
  <dc:subject/>
  <dc:creator>Samu Salonen</dc:creator>
  <cp:keywords/>
  <dc:description/>
  <cp:lastModifiedBy>Samu Salonen</cp:lastModifiedBy>
  <cp:revision>794</cp:revision>
  <dcterms:created xsi:type="dcterms:W3CDTF">2024-05-15T07:49:00Z</dcterms:created>
  <dcterms:modified xsi:type="dcterms:W3CDTF">2024-10-11T04:58:13Z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0x010100BAED956FBB92C14C878E8A18E6834AC7</vt:lpwstr>
  </property>
  <property fmtid="{D5CDD505-2E9C-101B-9397-08002B2CF9AE}" pid="3" name="UEFTargetGroup">
    <vt:lpwstr/>
  </property>
  <property fmtid="{D5CDD505-2E9C-101B-9397-08002B2CF9AE}" pid="4" name="UEFUnit">
    <vt:lpwstr/>
  </property>
  <property fmtid="{D5CDD505-2E9C-101B-9397-08002B2CF9AE}" pid="5" name="UEFTopic">
    <vt:lpwstr>418;#Brändi ja visuaalinen ilme|79679d35-22e0-4f5c-935e-8cc3d2868eb1</vt:lpwstr>
  </property>
</Properties>
</file>